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F461">
      <w:pPr>
        <w:wordWrap w:val="0"/>
        <w:spacing w:line="440" w:lineRule="exact"/>
        <w:jc w:val="center"/>
        <w:rPr>
          <w:rFonts w:hint="default" w:ascii="黑体" w:hAnsi="黑体" w:eastAsia="黑体"/>
          <w:bCs/>
          <w:kern w:val="0"/>
          <w:szCs w:val="21"/>
          <w:lang w:val="en-US" w:eastAsia="zh-CN"/>
        </w:rPr>
      </w:pPr>
      <w:r>
        <w:rPr>
          <w:rFonts w:ascii="黑体" w:hAnsi="黑体" w:eastAsia="黑体"/>
          <w:bCs/>
          <w:kern w:val="0"/>
          <w:szCs w:val="21"/>
        </w:rPr>
        <w:t xml:space="preserve">证券代码：002042    </w:t>
      </w:r>
      <w:r>
        <w:rPr>
          <w:rFonts w:hint="eastAsia" w:ascii="黑体" w:hAnsi="黑体" w:eastAsia="黑体"/>
          <w:bCs/>
          <w:kern w:val="0"/>
          <w:szCs w:val="21"/>
        </w:rPr>
        <w:t xml:space="preserve">  </w:t>
      </w:r>
      <w:r>
        <w:rPr>
          <w:rFonts w:ascii="黑体" w:hAnsi="黑体" w:eastAsia="黑体"/>
          <w:bCs/>
          <w:kern w:val="0"/>
          <w:szCs w:val="21"/>
        </w:rPr>
        <w:t xml:space="preserve">  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证券简称：华孚时尚  </w:t>
      </w:r>
      <w:r>
        <w:rPr>
          <w:rFonts w:hint="eastAsia" w:ascii="黑体" w:hAnsi="黑体" w:eastAsia="黑体"/>
          <w:bCs/>
          <w:kern w:val="0"/>
          <w:szCs w:val="21"/>
        </w:rPr>
        <w:t xml:space="preserve">   </w:t>
      </w:r>
      <w:r>
        <w:rPr>
          <w:rFonts w:ascii="黑体" w:hAnsi="黑体" w:eastAsia="黑体"/>
          <w:bCs/>
          <w:kern w:val="0"/>
          <w:szCs w:val="21"/>
        </w:rPr>
        <w:t xml:space="preserve">  </w:t>
      </w:r>
      <w:r>
        <w:rPr>
          <w:rFonts w:hint="eastAsia" w:ascii="黑体" w:hAnsi="黑体" w:eastAsia="黑体"/>
          <w:bCs/>
          <w:kern w:val="0"/>
          <w:szCs w:val="21"/>
        </w:rPr>
        <w:t xml:space="preserve">    </w:t>
      </w:r>
      <w:r>
        <w:rPr>
          <w:rFonts w:ascii="黑体" w:hAnsi="黑体" w:eastAsia="黑体"/>
          <w:bCs/>
          <w:kern w:val="0"/>
          <w:szCs w:val="21"/>
        </w:rPr>
        <w:t xml:space="preserve">   公告编号：2</w:t>
      </w:r>
      <w:r>
        <w:rPr>
          <w:rFonts w:hint="eastAsia" w:ascii="黑体" w:hAnsi="黑体" w:eastAsia="黑体"/>
          <w:bCs/>
          <w:kern w:val="0"/>
          <w:szCs w:val="21"/>
        </w:rPr>
        <w:t>024-</w:t>
      </w:r>
      <w:r>
        <w:rPr>
          <w:rFonts w:hint="eastAsia" w:ascii="黑体" w:hAnsi="黑体" w:eastAsia="黑体"/>
          <w:bCs/>
          <w:kern w:val="0"/>
          <w:szCs w:val="21"/>
          <w:lang w:val="en-US" w:eastAsia="zh-CN"/>
        </w:rPr>
        <w:t>53</w:t>
      </w:r>
    </w:p>
    <w:p w14:paraId="3D520575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36"/>
        </w:rPr>
      </w:pPr>
    </w:p>
    <w:p w14:paraId="5E46A909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4412B29D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hint="eastAsia" w:ascii="Times New Roman" w:hAnsi="Times New Roman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hint="eastAsia" w:ascii="Times New Roman" w:hAnsi="Times New Roman"/>
          <w:b/>
          <w:kern w:val="0"/>
          <w:sz w:val="36"/>
          <w:szCs w:val="36"/>
        </w:rPr>
        <w:t>董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hint="eastAsia" w:ascii="Times New Roman" w:hAnsi="Times New Roman"/>
          <w:b/>
          <w:kern w:val="0"/>
          <w:sz w:val="36"/>
          <w:szCs w:val="36"/>
          <w:lang w:eastAsia="zh-CN"/>
        </w:rPr>
        <w:t>第九次</w:t>
      </w:r>
      <w:r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14:paraId="2C0486CF"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Times New Roman" w:hAnsi="Times New Roman" w:eastAsia="楷体_GB2312"/>
          <w:kern w:val="0"/>
          <w:sz w:val="24"/>
          <w:szCs w:val="24"/>
        </w:rPr>
      </w:pPr>
    </w:p>
    <w:p w14:paraId="1642124E">
      <w:pPr>
        <w:wordWrap w:val="0"/>
        <w:autoSpaceDE w:val="0"/>
        <w:autoSpaceDN w:val="0"/>
        <w:adjustRightInd w:val="0"/>
        <w:ind w:firstLine="480" w:firstLineChars="200"/>
        <w:jc w:val="left"/>
        <w:rPr>
          <w:rFonts w:ascii="楷体" w:hAnsi="楷体" w:eastAsia="楷体"/>
          <w:kern w:val="0"/>
          <w:sz w:val="24"/>
          <w:szCs w:val="24"/>
        </w:rPr>
      </w:pPr>
      <w:r>
        <w:rPr>
          <w:rFonts w:ascii="楷体" w:hAnsi="楷体" w:eastAsia="楷体"/>
          <w:kern w:val="0"/>
          <w:sz w:val="24"/>
          <w:szCs w:val="24"/>
        </w:rPr>
        <w:t>本公司及</w:t>
      </w:r>
      <w:r>
        <w:rPr>
          <w:rFonts w:hint="eastAsia" w:ascii="楷体" w:hAnsi="楷体" w:eastAsia="楷体"/>
          <w:kern w:val="0"/>
          <w:sz w:val="24"/>
          <w:szCs w:val="24"/>
        </w:rPr>
        <w:t>董</w:t>
      </w:r>
      <w:r>
        <w:rPr>
          <w:rFonts w:ascii="楷体" w:hAnsi="楷体" w:eastAsia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2B05E96D">
      <w:pPr>
        <w:wordWrap w:val="0"/>
        <w:spacing w:line="280" w:lineRule="exact"/>
        <w:ind w:firstLine="39" w:firstLineChars="196"/>
        <w:rPr>
          <w:rFonts w:asciiTheme="minorEastAsia" w:hAnsiTheme="minorEastAsia" w:eastAsiaTheme="minorEastAsia"/>
          <w:kern w:val="0"/>
          <w:sz w:val="2"/>
          <w:szCs w:val="24"/>
        </w:rPr>
      </w:pPr>
    </w:p>
    <w:p w14:paraId="73B67F9A">
      <w:pPr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华孚时尚股份有限公司（以下简称“公司”）董事会于2024年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日以传真、电子邮件及书面送达等方式发出了召开第八届董事会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第九次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会议的通知，于2024年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日上午10时在深圳市福田</w:t>
      </w:r>
      <w:r>
        <w:rPr>
          <w:rFonts w:hint="eastAsia" w:asciiTheme="minorEastAsia" w:hAnsiTheme="minorEastAsia" w:eastAsiaTheme="minorEastAsia"/>
          <w:bCs/>
          <w:kern w:val="0"/>
          <w:sz w:val="24"/>
          <w:szCs w:val="24"/>
        </w:rPr>
        <w:t>区市花路5号长富金茂大厦59楼会议室以现场结合通讯的方式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召开。会议应出席董事9名，实际出席董事9名，会议由公司董事长孙伟挺先生主持。公司全体监事、高级管理人员列席了会议，会议符合《中华人民共和国公司法》、《公司章程》的规定。本次会议审议通过以下议案:</w:t>
      </w:r>
    </w:p>
    <w:p w14:paraId="65BF273C">
      <w:pPr>
        <w:wordWrap w:val="0"/>
        <w:spacing w:line="360" w:lineRule="auto"/>
        <w:ind w:firstLine="470" w:firstLineChars="196"/>
        <w:rPr>
          <w:rFonts w:hint="eastAsia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一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以9票赞成、0票反对、0票弃权的表决结果审议通过《202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三季度报告全文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的议案》</w:t>
      </w:r>
    </w:p>
    <w:p w14:paraId="5D8878B4">
      <w:pPr>
        <w:wordWrap w:val="0"/>
        <w:spacing w:line="360" w:lineRule="auto"/>
        <w:ind w:firstLine="470" w:firstLineChars="196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三季度报告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全文详见公司于2024年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月31日刊登于《证券时报》、《中国证券报》和巨潮资讯网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(http://www.cninfo.com.cn)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上的《2024年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三季度报告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》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。</w:t>
      </w:r>
    </w:p>
    <w:p w14:paraId="671122AC">
      <w:pPr>
        <w:wordWrap w:val="0"/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本议案无需提交公司股东大会审议。</w:t>
      </w:r>
      <w:bookmarkStart w:id="0" w:name="_GoBack"/>
      <w:bookmarkEnd w:id="0"/>
    </w:p>
    <w:p w14:paraId="26465730">
      <w:pPr>
        <w:wordWrap w:val="0"/>
        <w:spacing w:line="360" w:lineRule="auto"/>
        <w:ind w:firstLine="470" w:firstLineChars="196"/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二、以9</w:t>
      </w:r>
      <w:r>
        <w:rPr>
          <w:rFonts w:asciiTheme="minorEastAsia" w:hAnsiTheme="minorEastAsia" w:eastAsiaTheme="minorEastAsia"/>
          <w:sz w:val="24"/>
          <w:szCs w:val="24"/>
        </w:rPr>
        <w:t>票赞成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票反对、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票弃权的表决结果审议通过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关于募投项目延期的议案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》</w:t>
      </w:r>
    </w:p>
    <w:p w14:paraId="48210C1B">
      <w:pPr>
        <w:wordWrap w:val="0"/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详见公司于2024年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月3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日刊登于《证券时报》、《中国证券报》和巨潮资讯网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(http://www.cninfo.com.cn)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上的《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关于募投项目延期的公告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》。</w:t>
      </w:r>
    </w:p>
    <w:p w14:paraId="03F5F10A">
      <w:pPr>
        <w:wordWrap w:val="0"/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本议案无需提交公司股东大会审议。</w:t>
      </w:r>
    </w:p>
    <w:p w14:paraId="46534536">
      <w:pPr>
        <w:wordWrap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三、</w:t>
      </w:r>
      <w:r>
        <w:rPr>
          <w:rFonts w:hint="eastAsia" w:asciiTheme="minorEastAsia" w:hAnsiTheme="minorEastAsia" w:eastAsiaTheme="minorEastAsia"/>
          <w:sz w:val="24"/>
          <w:szCs w:val="24"/>
        </w:rPr>
        <w:t>以9</w:t>
      </w:r>
      <w:r>
        <w:rPr>
          <w:rFonts w:asciiTheme="minorEastAsia" w:hAnsiTheme="minorEastAsia" w:eastAsiaTheme="minorEastAsia"/>
          <w:sz w:val="24"/>
          <w:szCs w:val="24"/>
        </w:rPr>
        <w:t>票赞成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票反对、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票弃权的表决结果审议通过《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关于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2024年三季度利润分配预案的议案</w:t>
      </w:r>
      <w:r>
        <w:rPr>
          <w:rFonts w:hint="eastAsia" w:asciiTheme="minorEastAsia" w:hAnsiTheme="minorEastAsia" w:eastAsiaTheme="minorEastAsia"/>
          <w:sz w:val="24"/>
          <w:szCs w:val="24"/>
        </w:rPr>
        <w:t>》</w:t>
      </w:r>
    </w:p>
    <w:p w14:paraId="67F2A3DB">
      <w:pPr>
        <w:wordWrap w:val="0"/>
        <w:spacing w:line="360" w:lineRule="auto"/>
        <w:ind w:firstLine="470" w:firstLineChars="196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详见公司于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24年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月31日刊登于《证券时报》、《中国证券报》和巨潮资讯网</w:t>
      </w:r>
      <w:r>
        <w:rPr>
          <w:rFonts w:asciiTheme="minorEastAsia" w:hAnsiTheme="minorEastAsia" w:eastAsiaTheme="minorEastAsia"/>
          <w:sz w:val="24"/>
          <w:szCs w:val="24"/>
        </w:rPr>
        <w:t>(http://www.cninfo.com.cn)</w:t>
      </w:r>
      <w:r>
        <w:rPr>
          <w:rFonts w:hint="eastAsia" w:asciiTheme="minorEastAsia" w:hAnsiTheme="minorEastAsia" w:eastAsiaTheme="minorEastAsia"/>
          <w:sz w:val="24"/>
          <w:szCs w:val="24"/>
        </w:rPr>
        <w:t>上的《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关于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2024年三季度利润分配预案的公告</w:t>
      </w:r>
      <w:r>
        <w:rPr>
          <w:rFonts w:hint="eastAsia" w:asciiTheme="minorEastAsia" w:hAnsiTheme="minorEastAsia" w:eastAsiaTheme="minorEastAsia"/>
          <w:sz w:val="24"/>
          <w:szCs w:val="24"/>
        </w:rPr>
        <w:t>》。</w:t>
      </w:r>
    </w:p>
    <w:p w14:paraId="762D049E">
      <w:pPr>
        <w:wordWrap w:val="0"/>
        <w:spacing w:line="360" w:lineRule="auto"/>
        <w:ind w:firstLine="470" w:firstLineChars="196"/>
        <w:rPr>
          <w:rFonts w:hint="eastAsia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本议案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尚需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提交公司股东大会审议。</w:t>
      </w:r>
    </w:p>
    <w:p w14:paraId="38C8B9A1">
      <w:pPr>
        <w:numPr>
          <w:ilvl w:val="0"/>
          <w:numId w:val="1"/>
        </w:numPr>
        <w:wordWrap w:val="0"/>
        <w:spacing w:line="360" w:lineRule="auto"/>
        <w:ind w:firstLine="470" w:firstLineChars="196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以9</w:t>
      </w:r>
      <w:r>
        <w:rPr>
          <w:rFonts w:asciiTheme="minorEastAsia" w:hAnsiTheme="minorEastAsia" w:eastAsiaTheme="minorEastAsia"/>
          <w:sz w:val="24"/>
          <w:szCs w:val="24"/>
        </w:rPr>
        <w:t>票赞成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票反对、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票弃权的表决结果审议通过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《关于提议召开公司2024年第一次临时股东大会的议案》</w:t>
      </w:r>
    </w:p>
    <w:p w14:paraId="56B88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详见公司于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24年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月31日刊登于《证券时报》、《中国证券报》和巨潮资讯网</w:t>
      </w:r>
      <w:r>
        <w:rPr>
          <w:rFonts w:asciiTheme="minorEastAsia" w:hAnsiTheme="minorEastAsia" w:eastAsiaTheme="minorEastAsia"/>
          <w:sz w:val="24"/>
          <w:szCs w:val="24"/>
        </w:rPr>
        <w:t>(http://www.cninfo.com.cn)</w:t>
      </w:r>
      <w:r>
        <w:rPr>
          <w:rFonts w:hint="eastAsia" w:asciiTheme="minorEastAsia" w:hAnsiTheme="minorEastAsia" w:eastAsiaTheme="minorEastAsia"/>
          <w:sz w:val="24"/>
          <w:szCs w:val="24"/>
        </w:rPr>
        <w:t>上的《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关于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召开2024年第一次临时股东大会的通知</w:t>
      </w:r>
      <w:r>
        <w:rPr>
          <w:rFonts w:hint="eastAsia" w:asciiTheme="minorEastAsia" w:hAnsiTheme="minorEastAsia" w:eastAsiaTheme="minorEastAsia"/>
          <w:sz w:val="24"/>
          <w:szCs w:val="24"/>
        </w:rPr>
        <w:t>》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 w14:paraId="20EEBF0A">
      <w:pPr>
        <w:spacing w:line="360" w:lineRule="auto"/>
        <w:ind w:firstLine="472" w:firstLineChars="196"/>
        <w:rPr>
          <w:rFonts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kern w:val="0"/>
          <w:sz w:val="24"/>
          <w:szCs w:val="24"/>
        </w:rPr>
        <w:t>备查文件</w:t>
      </w:r>
    </w:p>
    <w:p w14:paraId="5C715793">
      <w:pPr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1、公司第八届董事会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第九次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会议决议；</w:t>
      </w:r>
    </w:p>
    <w:p w14:paraId="6AAAE4B0">
      <w:pPr>
        <w:spacing w:line="360" w:lineRule="auto"/>
        <w:ind w:firstLine="470" w:firstLineChars="196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2、董事、监事、高级管理人员关于公司2024年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三季度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报告的书面确认意见。</w:t>
      </w:r>
    </w:p>
    <w:p w14:paraId="4328AA2B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特此公告。</w:t>
      </w:r>
    </w:p>
    <w:p w14:paraId="04404858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asciiTheme="minorEastAsia" w:hAnsiTheme="minorEastAsia" w:eastAsiaTheme="minorEastAsia"/>
          <w:kern w:val="0"/>
          <w:sz w:val="24"/>
          <w:szCs w:val="24"/>
        </w:rPr>
        <w:t>华孚时尚股份有限公司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董</w:t>
      </w:r>
      <w:r>
        <w:rPr>
          <w:rFonts w:asciiTheme="minorEastAsia" w:hAnsiTheme="minorEastAsia" w:eastAsiaTheme="minorEastAsia"/>
          <w:kern w:val="0"/>
          <w:sz w:val="24"/>
          <w:szCs w:val="24"/>
        </w:rPr>
        <w:t>事会</w:t>
      </w:r>
    </w:p>
    <w:p w14:paraId="0AB4CBDE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二〇二四年</w:t>
      </w:r>
      <w:r>
        <w:rPr>
          <w:rFonts w:hint="eastAsia" w:asciiTheme="minorEastAsia" w:hAnsiTheme="minorEastAsia" w:eastAsiaTheme="minorEastAsia"/>
          <w:kern w:val="0"/>
          <w:sz w:val="24"/>
          <w:szCs w:val="24"/>
          <w:lang w:eastAsia="zh-CN"/>
        </w:rPr>
        <w:t>十</w:t>
      </w: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月三十一日</w:t>
      </w:r>
    </w:p>
    <w:p w14:paraId="443BDC54">
      <w:pPr>
        <w:autoSpaceDE w:val="0"/>
        <w:autoSpaceDN w:val="0"/>
        <w:adjustRightInd w:val="0"/>
        <w:spacing w:line="460" w:lineRule="exact"/>
        <w:jc w:val="right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2788C"/>
    <w:multiLevelType w:val="singleLevel"/>
    <w:tmpl w:val="6E0278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1431"/>
    <w:rsid w:val="00030938"/>
    <w:rsid w:val="0005344A"/>
    <w:rsid w:val="00072F72"/>
    <w:rsid w:val="00073ED7"/>
    <w:rsid w:val="00077B55"/>
    <w:rsid w:val="000864CE"/>
    <w:rsid w:val="000A59A0"/>
    <w:rsid w:val="000D4629"/>
    <w:rsid w:val="000D5198"/>
    <w:rsid w:val="000E0DC2"/>
    <w:rsid w:val="000E1CB2"/>
    <w:rsid w:val="000F2525"/>
    <w:rsid w:val="000F31DF"/>
    <w:rsid w:val="00101C2A"/>
    <w:rsid w:val="0010472C"/>
    <w:rsid w:val="00107892"/>
    <w:rsid w:val="00110CA2"/>
    <w:rsid w:val="001421D3"/>
    <w:rsid w:val="001454CC"/>
    <w:rsid w:val="00147F04"/>
    <w:rsid w:val="00160828"/>
    <w:rsid w:val="00162FE4"/>
    <w:rsid w:val="001657EE"/>
    <w:rsid w:val="00171561"/>
    <w:rsid w:val="00172BC2"/>
    <w:rsid w:val="001834CB"/>
    <w:rsid w:val="00184D4F"/>
    <w:rsid w:val="00195116"/>
    <w:rsid w:val="001A41C6"/>
    <w:rsid w:val="001A4B2A"/>
    <w:rsid w:val="001C4E9E"/>
    <w:rsid w:val="001E7C24"/>
    <w:rsid w:val="00245473"/>
    <w:rsid w:val="00260090"/>
    <w:rsid w:val="00287EF9"/>
    <w:rsid w:val="002B7A5A"/>
    <w:rsid w:val="002D5BE1"/>
    <w:rsid w:val="002D792A"/>
    <w:rsid w:val="00301B70"/>
    <w:rsid w:val="00331750"/>
    <w:rsid w:val="0034603E"/>
    <w:rsid w:val="0037195C"/>
    <w:rsid w:val="003B336E"/>
    <w:rsid w:val="003C7D52"/>
    <w:rsid w:val="003D122A"/>
    <w:rsid w:val="003D4FDA"/>
    <w:rsid w:val="003D6B08"/>
    <w:rsid w:val="003D76D1"/>
    <w:rsid w:val="003E3AAF"/>
    <w:rsid w:val="00407607"/>
    <w:rsid w:val="00416B62"/>
    <w:rsid w:val="004177B7"/>
    <w:rsid w:val="00422395"/>
    <w:rsid w:val="004311AF"/>
    <w:rsid w:val="00481418"/>
    <w:rsid w:val="00493CDA"/>
    <w:rsid w:val="004B6727"/>
    <w:rsid w:val="004D6190"/>
    <w:rsid w:val="004E7761"/>
    <w:rsid w:val="004F40B5"/>
    <w:rsid w:val="004F782E"/>
    <w:rsid w:val="00513CD5"/>
    <w:rsid w:val="00515F86"/>
    <w:rsid w:val="0052141F"/>
    <w:rsid w:val="00521776"/>
    <w:rsid w:val="00523EE7"/>
    <w:rsid w:val="005262A3"/>
    <w:rsid w:val="00533D5E"/>
    <w:rsid w:val="005413CB"/>
    <w:rsid w:val="005509DA"/>
    <w:rsid w:val="0056077C"/>
    <w:rsid w:val="00563FDE"/>
    <w:rsid w:val="0056582B"/>
    <w:rsid w:val="00575FD2"/>
    <w:rsid w:val="00583371"/>
    <w:rsid w:val="005C3288"/>
    <w:rsid w:val="005C6441"/>
    <w:rsid w:val="005D1C24"/>
    <w:rsid w:val="00601109"/>
    <w:rsid w:val="00602F1F"/>
    <w:rsid w:val="0060371E"/>
    <w:rsid w:val="00613DFD"/>
    <w:rsid w:val="00624B96"/>
    <w:rsid w:val="00630782"/>
    <w:rsid w:val="0065306D"/>
    <w:rsid w:val="00663FE3"/>
    <w:rsid w:val="00666BB4"/>
    <w:rsid w:val="00677B15"/>
    <w:rsid w:val="006822AB"/>
    <w:rsid w:val="00697179"/>
    <w:rsid w:val="006D15CC"/>
    <w:rsid w:val="006E6AFD"/>
    <w:rsid w:val="006F311D"/>
    <w:rsid w:val="006F3BB5"/>
    <w:rsid w:val="006F59DF"/>
    <w:rsid w:val="00700436"/>
    <w:rsid w:val="00704E4B"/>
    <w:rsid w:val="0071197D"/>
    <w:rsid w:val="00735CBE"/>
    <w:rsid w:val="00737F5E"/>
    <w:rsid w:val="0074750C"/>
    <w:rsid w:val="00757D85"/>
    <w:rsid w:val="0079740D"/>
    <w:rsid w:val="0079769C"/>
    <w:rsid w:val="007B6971"/>
    <w:rsid w:val="007C0D39"/>
    <w:rsid w:val="007D5132"/>
    <w:rsid w:val="007E2872"/>
    <w:rsid w:val="00822E8C"/>
    <w:rsid w:val="00824DED"/>
    <w:rsid w:val="00826D6E"/>
    <w:rsid w:val="00832685"/>
    <w:rsid w:val="008334EC"/>
    <w:rsid w:val="00841BE8"/>
    <w:rsid w:val="00847235"/>
    <w:rsid w:val="00862A46"/>
    <w:rsid w:val="008720A2"/>
    <w:rsid w:val="008C3C6D"/>
    <w:rsid w:val="008D13DD"/>
    <w:rsid w:val="008D4E62"/>
    <w:rsid w:val="008E739A"/>
    <w:rsid w:val="00921C1A"/>
    <w:rsid w:val="00925B42"/>
    <w:rsid w:val="0093215B"/>
    <w:rsid w:val="00932963"/>
    <w:rsid w:val="0095138F"/>
    <w:rsid w:val="00952E83"/>
    <w:rsid w:val="00957BE8"/>
    <w:rsid w:val="00962675"/>
    <w:rsid w:val="00974AE1"/>
    <w:rsid w:val="0098134C"/>
    <w:rsid w:val="00984D7B"/>
    <w:rsid w:val="00985BAD"/>
    <w:rsid w:val="00985CBE"/>
    <w:rsid w:val="00993E83"/>
    <w:rsid w:val="009D0419"/>
    <w:rsid w:val="009D7EF8"/>
    <w:rsid w:val="009F0741"/>
    <w:rsid w:val="009F23F9"/>
    <w:rsid w:val="009F6B32"/>
    <w:rsid w:val="00A02886"/>
    <w:rsid w:val="00A137E7"/>
    <w:rsid w:val="00A22881"/>
    <w:rsid w:val="00A2438E"/>
    <w:rsid w:val="00A2788A"/>
    <w:rsid w:val="00A35185"/>
    <w:rsid w:val="00A358EB"/>
    <w:rsid w:val="00A45FE7"/>
    <w:rsid w:val="00A66C04"/>
    <w:rsid w:val="00A70486"/>
    <w:rsid w:val="00A74B9F"/>
    <w:rsid w:val="00A76D9B"/>
    <w:rsid w:val="00A83FCE"/>
    <w:rsid w:val="00A93A80"/>
    <w:rsid w:val="00AC3C01"/>
    <w:rsid w:val="00AC591E"/>
    <w:rsid w:val="00AC63A0"/>
    <w:rsid w:val="00AC641F"/>
    <w:rsid w:val="00AD43A4"/>
    <w:rsid w:val="00AE2F9E"/>
    <w:rsid w:val="00AF376D"/>
    <w:rsid w:val="00B315E6"/>
    <w:rsid w:val="00B34194"/>
    <w:rsid w:val="00B4132A"/>
    <w:rsid w:val="00B54D64"/>
    <w:rsid w:val="00B6381E"/>
    <w:rsid w:val="00B66744"/>
    <w:rsid w:val="00B82ED3"/>
    <w:rsid w:val="00B93FC3"/>
    <w:rsid w:val="00BA6BC2"/>
    <w:rsid w:val="00BA7F76"/>
    <w:rsid w:val="00BB3F3F"/>
    <w:rsid w:val="00BF13AE"/>
    <w:rsid w:val="00BF23F9"/>
    <w:rsid w:val="00BF29C0"/>
    <w:rsid w:val="00C019E6"/>
    <w:rsid w:val="00C21C42"/>
    <w:rsid w:val="00C428C4"/>
    <w:rsid w:val="00C506F0"/>
    <w:rsid w:val="00C50F47"/>
    <w:rsid w:val="00C55B84"/>
    <w:rsid w:val="00C60F60"/>
    <w:rsid w:val="00C6218A"/>
    <w:rsid w:val="00C75216"/>
    <w:rsid w:val="00C80118"/>
    <w:rsid w:val="00CB7DB4"/>
    <w:rsid w:val="00CF0030"/>
    <w:rsid w:val="00D01EAD"/>
    <w:rsid w:val="00D0411A"/>
    <w:rsid w:val="00D12795"/>
    <w:rsid w:val="00D40684"/>
    <w:rsid w:val="00D611C6"/>
    <w:rsid w:val="00D70B6D"/>
    <w:rsid w:val="00D744A3"/>
    <w:rsid w:val="00D851B2"/>
    <w:rsid w:val="00D872DE"/>
    <w:rsid w:val="00D9258B"/>
    <w:rsid w:val="00DA1675"/>
    <w:rsid w:val="00DA360D"/>
    <w:rsid w:val="00DB4173"/>
    <w:rsid w:val="00DD30B7"/>
    <w:rsid w:val="00DD450B"/>
    <w:rsid w:val="00DE734B"/>
    <w:rsid w:val="00DF0348"/>
    <w:rsid w:val="00E330A1"/>
    <w:rsid w:val="00E37C18"/>
    <w:rsid w:val="00E6615D"/>
    <w:rsid w:val="00E7656F"/>
    <w:rsid w:val="00E85137"/>
    <w:rsid w:val="00EB21D5"/>
    <w:rsid w:val="00EB6C78"/>
    <w:rsid w:val="00EE7C11"/>
    <w:rsid w:val="00F01039"/>
    <w:rsid w:val="00F05FA4"/>
    <w:rsid w:val="00F0735F"/>
    <w:rsid w:val="00F34F07"/>
    <w:rsid w:val="00F54AEF"/>
    <w:rsid w:val="00F70C8D"/>
    <w:rsid w:val="00F758CC"/>
    <w:rsid w:val="00F8199E"/>
    <w:rsid w:val="00F96CE1"/>
    <w:rsid w:val="00FB6F06"/>
    <w:rsid w:val="00FC798E"/>
    <w:rsid w:val="02AC6CFE"/>
    <w:rsid w:val="0FAD0AA8"/>
    <w:rsid w:val="21D61D17"/>
    <w:rsid w:val="2B6E42C0"/>
    <w:rsid w:val="31B616D4"/>
    <w:rsid w:val="34A55F9D"/>
    <w:rsid w:val="374427E3"/>
    <w:rsid w:val="399B6D21"/>
    <w:rsid w:val="3A105C66"/>
    <w:rsid w:val="3CE21F1B"/>
    <w:rsid w:val="519345CE"/>
    <w:rsid w:val="5C8421B8"/>
    <w:rsid w:val="703A6FBE"/>
    <w:rsid w:val="740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0"/>
    <w:pPr>
      <w:spacing w:line="600" w:lineRule="atLeast"/>
      <w:ind w:firstLine="560" w:firstLineChars="2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正文文本缩进 Char"/>
    <w:basedOn w:val="8"/>
    <w:link w:val="2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252D-7165-4A37-B0A8-1114736DC0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809</Words>
  <Characters>976</Characters>
  <Lines>6</Lines>
  <Paragraphs>1</Paragraphs>
  <TotalTime>0</TotalTime>
  <ScaleCrop>false</ScaleCrop>
  <LinksUpToDate>false</LinksUpToDate>
  <CharactersWithSpaces>1004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2024-08-28T01:00:00Z</dcterms:created>
  <dc:creator>孙献</dc:creator>
  <cp:lastModifiedBy>WSY</cp:lastModifiedBy>
  <cp:lastPrinted>2018-04-24T01:50:00Z</cp:lastPrinted>
  <dcterms:modified xsi:type="dcterms:W3CDTF">2024-10-29T02:06:41Z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A3C2B4ADE22A43CBBBC8EA7E936F74E2</vt:lpwstr>
  </property>
</Properties>
</file>