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862" w:rsidRPr="00B363EB" w:rsidRDefault="00F86BC5">
      <w:pPr>
        <w:spacing w:line="400" w:lineRule="exact"/>
        <w:rPr>
          <w:rFonts w:ascii="黑体" w:eastAsia="黑体" w:hAnsi="黑体"/>
          <w:szCs w:val="21"/>
        </w:rPr>
      </w:pPr>
      <w:r w:rsidRPr="00B363EB">
        <w:rPr>
          <w:rFonts w:ascii="黑体" w:eastAsia="黑体" w:hAnsi="黑体" w:hint="eastAsia"/>
          <w:szCs w:val="21"/>
        </w:rPr>
        <w:t>证券代码：002042              证券简称：华孚时尚               公告编号：2024-35</w:t>
      </w:r>
    </w:p>
    <w:p w:rsidR="00387862" w:rsidRDefault="00387862">
      <w:pPr>
        <w:spacing w:line="200" w:lineRule="exact"/>
        <w:ind w:firstLineChars="200" w:firstLine="422"/>
        <w:jc w:val="center"/>
        <w:rPr>
          <w:rFonts w:asciiTheme="minorEastAsia" w:hAnsiTheme="minorEastAsia"/>
          <w:b/>
          <w:szCs w:val="24"/>
        </w:rPr>
      </w:pPr>
    </w:p>
    <w:p w:rsidR="00641C99" w:rsidRPr="00B363EB" w:rsidRDefault="00641C99">
      <w:pPr>
        <w:spacing w:line="200" w:lineRule="exact"/>
        <w:ind w:firstLineChars="200" w:firstLine="422"/>
        <w:jc w:val="center"/>
        <w:rPr>
          <w:rFonts w:asciiTheme="minorEastAsia" w:hAnsiTheme="minorEastAsia"/>
          <w:b/>
          <w:szCs w:val="24"/>
        </w:rPr>
      </w:pPr>
    </w:p>
    <w:p w:rsidR="00387862" w:rsidRPr="00B363EB" w:rsidRDefault="00F86BC5" w:rsidP="00641C99">
      <w:pPr>
        <w:spacing w:line="360" w:lineRule="auto"/>
        <w:jc w:val="center"/>
        <w:rPr>
          <w:rFonts w:asciiTheme="minorEastAsia" w:hAnsiTheme="minorEastAsia"/>
          <w:b/>
          <w:sz w:val="36"/>
          <w:szCs w:val="24"/>
        </w:rPr>
      </w:pPr>
      <w:r w:rsidRPr="00B363EB">
        <w:rPr>
          <w:rFonts w:asciiTheme="minorEastAsia" w:hAnsiTheme="minorEastAsia" w:hint="eastAsia"/>
          <w:b/>
          <w:sz w:val="36"/>
          <w:szCs w:val="24"/>
        </w:rPr>
        <w:t>华孚时尚股份有限公司</w:t>
      </w:r>
    </w:p>
    <w:p w:rsidR="00387862" w:rsidRPr="00B363EB" w:rsidRDefault="00F86BC5" w:rsidP="00641C99">
      <w:pPr>
        <w:widowControl/>
        <w:spacing w:line="360" w:lineRule="auto"/>
        <w:jc w:val="center"/>
        <w:rPr>
          <w:rFonts w:asciiTheme="minorEastAsia" w:hAnsiTheme="minorEastAsia"/>
          <w:b/>
          <w:sz w:val="36"/>
          <w:szCs w:val="24"/>
        </w:rPr>
      </w:pPr>
      <w:r w:rsidRPr="00B363EB">
        <w:rPr>
          <w:rFonts w:asciiTheme="minorEastAsia" w:hAnsiTheme="minorEastAsia" w:hint="eastAsia"/>
          <w:b/>
          <w:sz w:val="36"/>
          <w:szCs w:val="24"/>
        </w:rPr>
        <w:t>关于2024年回购公司股份方案实施完毕</w:t>
      </w:r>
    </w:p>
    <w:p w:rsidR="00387862" w:rsidRPr="00B363EB" w:rsidRDefault="00F86BC5" w:rsidP="00641C99">
      <w:pPr>
        <w:widowControl/>
        <w:spacing w:line="360" w:lineRule="auto"/>
        <w:jc w:val="center"/>
        <w:rPr>
          <w:rFonts w:asciiTheme="minorEastAsia" w:hAnsiTheme="minorEastAsia"/>
          <w:b/>
          <w:sz w:val="36"/>
          <w:szCs w:val="24"/>
        </w:rPr>
      </w:pPr>
      <w:proofErr w:type="gramStart"/>
      <w:r w:rsidRPr="00B363EB">
        <w:rPr>
          <w:rFonts w:asciiTheme="minorEastAsia" w:hAnsiTheme="minorEastAsia" w:hint="eastAsia"/>
          <w:b/>
          <w:sz w:val="36"/>
          <w:szCs w:val="24"/>
        </w:rPr>
        <w:t>暨股份</w:t>
      </w:r>
      <w:proofErr w:type="gramEnd"/>
      <w:r w:rsidRPr="00B363EB">
        <w:rPr>
          <w:rFonts w:asciiTheme="minorEastAsia" w:hAnsiTheme="minorEastAsia" w:hint="eastAsia"/>
          <w:b/>
          <w:sz w:val="36"/>
          <w:szCs w:val="24"/>
        </w:rPr>
        <w:t>变动的公告</w:t>
      </w:r>
    </w:p>
    <w:p w:rsidR="00387862" w:rsidRPr="00B363EB" w:rsidRDefault="00F86BC5">
      <w:pPr>
        <w:spacing w:line="200" w:lineRule="exact"/>
        <w:jc w:val="left"/>
        <w:rPr>
          <w:rFonts w:asciiTheme="minorEastAsia" w:hAnsiTheme="minorEastAsia" w:cs="宋体"/>
          <w:kern w:val="0"/>
          <w:sz w:val="2"/>
          <w:szCs w:val="24"/>
        </w:rPr>
      </w:pPr>
      <w:r w:rsidRPr="00B363EB">
        <w:rPr>
          <w:rFonts w:asciiTheme="minorEastAsia" w:hAnsiTheme="minorEastAsia" w:cs="宋体"/>
          <w:kern w:val="0"/>
          <w:sz w:val="2"/>
          <w:szCs w:val="21"/>
        </w:rPr>
        <w:t xml:space="preserve"> </w:t>
      </w:r>
      <w:r w:rsidRPr="00B363EB">
        <w:rPr>
          <w:rFonts w:asciiTheme="minorEastAsia" w:hAnsiTheme="minorEastAsia" w:cs="宋体" w:hint="eastAsia"/>
          <w:kern w:val="0"/>
          <w:sz w:val="2"/>
          <w:szCs w:val="21"/>
        </w:rPr>
        <w:t xml:space="preserve">   </w:t>
      </w:r>
      <w:r w:rsidRPr="00B363EB">
        <w:rPr>
          <w:rFonts w:asciiTheme="minorEastAsia" w:hAnsiTheme="minorEastAsia" w:cs="宋体" w:hint="eastAsia"/>
          <w:kern w:val="0"/>
          <w:sz w:val="2"/>
          <w:szCs w:val="24"/>
        </w:rPr>
        <w:t xml:space="preserve"> </w:t>
      </w:r>
    </w:p>
    <w:p w:rsidR="00387862" w:rsidRPr="00B363EB" w:rsidRDefault="00F86BC5">
      <w:pPr>
        <w:spacing w:line="500" w:lineRule="exact"/>
        <w:ind w:firstLineChars="200" w:firstLine="440"/>
        <w:jc w:val="left"/>
        <w:rPr>
          <w:rFonts w:ascii="华文楷体" w:eastAsia="华文楷体" w:hAnsi="华文楷体" w:cs="宋体"/>
          <w:kern w:val="0"/>
          <w:sz w:val="22"/>
          <w:szCs w:val="24"/>
        </w:rPr>
      </w:pPr>
      <w:r w:rsidRPr="00B363EB">
        <w:rPr>
          <w:rFonts w:ascii="华文楷体" w:eastAsia="华文楷体" w:hAnsi="华文楷体" w:cs="宋体" w:hint="eastAsia"/>
          <w:kern w:val="0"/>
          <w:sz w:val="22"/>
          <w:szCs w:val="24"/>
        </w:rPr>
        <w:t>本公司及董事会全体成员保证本公告内容的真实、准确和完整，没有虚假记载、误导性陈述或重大遗漏。</w:t>
      </w:r>
    </w:p>
    <w:p w:rsidR="00387862" w:rsidRPr="00B363EB" w:rsidRDefault="00387862">
      <w:pPr>
        <w:spacing w:line="200" w:lineRule="exact"/>
        <w:ind w:firstLineChars="200" w:firstLine="480"/>
        <w:jc w:val="left"/>
        <w:rPr>
          <w:rFonts w:asciiTheme="minorEastAsia" w:hAnsiTheme="minorEastAsia"/>
          <w:sz w:val="24"/>
          <w:szCs w:val="24"/>
        </w:rPr>
      </w:pPr>
    </w:p>
    <w:p w:rsidR="00387862" w:rsidRPr="00B363EB" w:rsidRDefault="00F86BC5">
      <w:pPr>
        <w:spacing w:line="500" w:lineRule="exact"/>
        <w:ind w:firstLineChars="200" w:firstLine="480"/>
        <w:rPr>
          <w:rFonts w:asciiTheme="minorEastAsia" w:hAnsiTheme="minorEastAsia" w:cs="宋体"/>
          <w:kern w:val="0"/>
          <w:sz w:val="24"/>
          <w:szCs w:val="24"/>
        </w:rPr>
      </w:pPr>
      <w:r w:rsidRPr="00B363EB">
        <w:rPr>
          <w:rFonts w:asciiTheme="minorEastAsia" w:hAnsiTheme="minorEastAsia" w:cs="宋体" w:hint="eastAsia"/>
          <w:kern w:val="0"/>
          <w:sz w:val="24"/>
          <w:szCs w:val="24"/>
        </w:rPr>
        <w:t>华孚时尚股份有限公司（以下简称</w:t>
      </w:r>
      <w:r w:rsidRPr="00B363EB">
        <w:rPr>
          <w:rFonts w:asciiTheme="minorEastAsia" w:hAnsiTheme="minorEastAsia" w:cs="宋体"/>
          <w:kern w:val="0"/>
          <w:sz w:val="24"/>
          <w:szCs w:val="24"/>
        </w:rPr>
        <w:t>“</w:t>
      </w:r>
      <w:r w:rsidRPr="00B363EB">
        <w:rPr>
          <w:rFonts w:asciiTheme="minorEastAsia" w:hAnsiTheme="minorEastAsia" w:cs="宋体" w:hint="eastAsia"/>
          <w:kern w:val="0"/>
          <w:sz w:val="24"/>
          <w:szCs w:val="24"/>
        </w:rPr>
        <w:t>公司</w:t>
      </w:r>
      <w:r w:rsidRPr="00B363EB">
        <w:rPr>
          <w:rFonts w:asciiTheme="minorEastAsia" w:hAnsiTheme="minorEastAsia" w:cs="宋体"/>
          <w:kern w:val="0"/>
          <w:sz w:val="24"/>
          <w:szCs w:val="24"/>
        </w:rPr>
        <w:t>”</w:t>
      </w:r>
      <w:r w:rsidRPr="00B363EB">
        <w:rPr>
          <w:rFonts w:asciiTheme="minorEastAsia" w:hAnsiTheme="minorEastAsia" w:cs="宋体" w:hint="eastAsia"/>
          <w:kern w:val="0"/>
          <w:sz w:val="24"/>
          <w:szCs w:val="24"/>
        </w:rPr>
        <w:t>）于2024年1月31日召开第八届董事会2024年第二次临时会议，审议通过了《关于2024年回购公司股份方案的议案》，公司拟使用自有资金以集中竞价交易方式回购已发行的人民币普通股（A股）股份，回购股</w:t>
      </w:r>
      <w:proofErr w:type="gramStart"/>
      <w:r w:rsidRPr="00B363EB">
        <w:rPr>
          <w:rFonts w:asciiTheme="minorEastAsia" w:hAnsiTheme="minorEastAsia" w:cs="宋体" w:hint="eastAsia"/>
          <w:kern w:val="0"/>
          <w:sz w:val="24"/>
          <w:szCs w:val="24"/>
        </w:rPr>
        <w:t>份用于</w:t>
      </w:r>
      <w:proofErr w:type="gramEnd"/>
      <w:r w:rsidRPr="00B363EB">
        <w:rPr>
          <w:rFonts w:asciiTheme="minorEastAsia" w:hAnsiTheme="minorEastAsia" w:cs="宋体" w:hint="eastAsia"/>
          <w:kern w:val="0"/>
          <w:sz w:val="24"/>
          <w:szCs w:val="24"/>
        </w:rPr>
        <w:t>维护公司价值及股东权益，后续将按相关规定予以出售。回购总金额为不低于人民币10,000万元,不超过人民币20,000万元，回购价格不超过5.5元</w:t>
      </w:r>
      <w:r w:rsidRPr="00B363EB">
        <w:rPr>
          <w:rFonts w:asciiTheme="minorEastAsia" w:hAnsiTheme="minorEastAsia" w:cs="宋体"/>
          <w:kern w:val="0"/>
          <w:sz w:val="24"/>
          <w:szCs w:val="24"/>
        </w:rPr>
        <w:t>/</w:t>
      </w:r>
      <w:r w:rsidRPr="00B363EB">
        <w:rPr>
          <w:rFonts w:asciiTheme="minorEastAsia" w:hAnsiTheme="minorEastAsia" w:cs="宋体" w:hint="eastAsia"/>
          <w:kern w:val="0"/>
          <w:sz w:val="24"/>
          <w:szCs w:val="24"/>
        </w:rPr>
        <w:t>股，回购股份的实施期限为自董事会审议通过本次回购股</w:t>
      </w:r>
      <w:proofErr w:type="gramStart"/>
      <w:r w:rsidRPr="00B363EB">
        <w:rPr>
          <w:rFonts w:asciiTheme="minorEastAsia" w:hAnsiTheme="minorEastAsia" w:cs="宋体" w:hint="eastAsia"/>
          <w:kern w:val="0"/>
          <w:sz w:val="24"/>
          <w:szCs w:val="24"/>
        </w:rPr>
        <w:t>份方案</w:t>
      </w:r>
      <w:proofErr w:type="gramEnd"/>
      <w:r w:rsidRPr="00B363EB">
        <w:rPr>
          <w:rFonts w:asciiTheme="minorEastAsia" w:hAnsiTheme="minorEastAsia" w:cs="宋体" w:hint="eastAsia"/>
          <w:kern w:val="0"/>
          <w:sz w:val="24"/>
          <w:szCs w:val="24"/>
        </w:rPr>
        <w:t>之日起不超过三个月。</w:t>
      </w:r>
    </w:p>
    <w:p w:rsidR="00387862" w:rsidRPr="00B363EB" w:rsidRDefault="00F86BC5">
      <w:pPr>
        <w:spacing w:line="500" w:lineRule="exact"/>
        <w:ind w:firstLineChars="200" w:firstLine="480"/>
        <w:rPr>
          <w:rFonts w:asciiTheme="minorEastAsia" w:hAnsiTheme="minorEastAsia" w:cs="宋体"/>
          <w:kern w:val="0"/>
          <w:sz w:val="24"/>
          <w:szCs w:val="24"/>
        </w:rPr>
      </w:pPr>
      <w:r w:rsidRPr="00B363EB">
        <w:rPr>
          <w:rFonts w:asciiTheme="minorEastAsia" w:hAnsiTheme="minorEastAsia" w:cs="宋体" w:hint="eastAsia"/>
          <w:kern w:val="0"/>
          <w:sz w:val="24"/>
          <w:szCs w:val="24"/>
        </w:rPr>
        <w:t>详见公司于</w:t>
      </w:r>
      <w:r w:rsidRPr="00B363EB">
        <w:rPr>
          <w:rFonts w:asciiTheme="minorEastAsia" w:hAnsiTheme="minorEastAsia" w:cs="宋体"/>
          <w:kern w:val="0"/>
          <w:sz w:val="24"/>
          <w:szCs w:val="24"/>
        </w:rPr>
        <w:t>20</w:t>
      </w:r>
      <w:r w:rsidRPr="00B363EB">
        <w:rPr>
          <w:rFonts w:asciiTheme="minorEastAsia" w:hAnsiTheme="minorEastAsia" w:cs="宋体" w:hint="eastAsia"/>
          <w:kern w:val="0"/>
          <w:sz w:val="24"/>
          <w:szCs w:val="24"/>
        </w:rPr>
        <w:t>24年2月1日刊登在《中国证券报》、《证券时报》及巨潮资讯网</w:t>
      </w:r>
      <w:r w:rsidRPr="00B363EB">
        <w:rPr>
          <w:rFonts w:asciiTheme="minorEastAsia" w:hAnsiTheme="minorEastAsia"/>
          <w:sz w:val="24"/>
          <w:szCs w:val="24"/>
        </w:rPr>
        <w:t>（www.cninfo.com.cn</w:t>
      </w:r>
      <w:r w:rsidRPr="00B363EB">
        <w:rPr>
          <w:rFonts w:asciiTheme="minorEastAsia" w:hAnsiTheme="minorEastAsia" w:cs="宋体" w:hint="eastAsia"/>
          <w:kern w:val="0"/>
          <w:sz w:val="24"/>
          <w:szCs w:val="24"/>
        </w:rPr>
        <w:t>）上的</w:t>
      </w:r>
      <w:r w:rsidRPr="00B363EB">
        <w:rPr>
          <w:rFonts w:asciiTheme="minorEastAsia" w:hAnsiTheme="minorEastAsia" w:hint="eastAsia"/>
          <w:kern w:val="0"/>
          <w:sz w:val="24"/>
          <w:szCs w:val="24"/>
        </w:rPr>
        <w:t>《关于2024年回购公司股份方案的公告》（2024-09）</w:t>
      </w:r>
      <w:r w:rsidRPr="00B363EB">
        <w:rPr>
          <w:rFonts w:asciiTheme="minorEastAsia" w:hAnsiTheme="minorEastAsia" w:cs="宋体" w:hint="eastAsia"/>
          <w:kern w:val="0"/>
          <w:sz w:val="24"/>
          <w:szCs w:val="24"/>
        </w:rPr>
        <w:t>。</w:t>
      </w:r>
    </w:p>
    <w:p w:rsidR="00387862" w:rsidRPr="00B363EB" w:rsidRDefault="00F86BC5">
      <w:pPr>
        <w:spacing w:line="500" w:lineRule="exact"/>
        <w:ind w:firstLineChars="200" w:firstLine="480"/>
        <w:rPr>
          <w:rFonts w:asciiTheme="minorEastAsia" w:hAnsiTheme="minorEastAsia" w:cs="宋体"/>
          <w:kern w:val="0"/>
          <w:sz w:val="24"/>
          <w:szCs w:val="24"/>
        </w:rPr>
      </w:pPr>
      <w:r w:rsidRPr="00B363EB">
        <w:rPr>
          <w:rFonts w:asciiTheme="minorEastAsia" w:hAnsiTheme="minorEastAsia" w:cs="宋体" w:hint="eastAsia"/>
          <w:kern w:val="0"/>
          <w:sz w:val="24"/>
          <w:szCs w:val="24"/>
        </w:rPr>
        <w:t>截至目前，公司已实施完成上述股份回购事项，现将有关内容公告如下：</w:t>
      </w:r>
    </w:p>
    <w:p w:rsidR="00387862" w:rsidRPr="00B363EB" w:rsidRDefault="00F86BC5">
      <w:pPr>
        <w:autoSpaceDE w:val="0"/>
        <w:autoSpaceDN w:val="0"/>
        <w:adjustRightInd w:val="0"/>
        <w:spacing w:line="500" w:lineRule="exact"/>
        <w:ind w:firstLineChars="200" w:firstLine="482"/>
        <w:jc w:val="left"/>
        <w:rPr>
          <w:rFonts w:asciiTheme="minorEastAsia" w:hAnsiTheme="minorEastAsia" w:cs="宋体"/>
          <w:b/>
          <w:kern w:val="0"/>
          <w:sz w:val="24"/>
          <w:szCs w:val="24"/>
        </w:rPr>
      </w:pPr>
      <w:r w:rsidRPr="00B363EB">
        <w:rPr>
          <w:rFonts w:asciiTheme="minorEastAsia" w:hAnsiTheme="minorEastAsia" w:cs="宋体" w:hint="eastAsia"/>
          <w:b/>
          <w:kern w:val="0"/>
          <w:sz w:val="24"/>
          <w:szCs w:val="24"/>
        </w:rPr>
        <w:t>一、回购公司股份进展的情况</w:t>
      </w:r>
    </w:p>
    <w:p w:rsidR="00387862" w:rsidRPr="00B363EB" w:rsidRDefault="00F86BC5">
      <w:pPr>
        <w:pStyle w:val="Default"/>
        <w:spacing w:line="500" w:lineRule="exact"/>
        <w:ind w:firstLineChars="200" w:firstLine="480"/>
        <w:jc w:val="both"/>
        <w:rPr>
          <w:rFonts w:asciiTheme="minorEastAsia" w:hAnsiTheme="minorEastAsia"/>
          <w:color w:val="auto"/>
        </w:rPr>
      </w:pPr>
      <w:r w:rsidRPr="00B363EB">
        <w:rPr>
          <w:rFonts w:asciiTheme="minorEastAsia" w:eastAsiaTheme="minorEastAsia" w:hAnsiTheme="minorEastAsia" w:hint="eastAsia"/>
          <w:color w:val="auto"/>
        </w:rPr>
        <w:t>1、2024年2月1日，公司通过股份回购专用证券账户以集中竞价方式实施了首次回购，回购股份数量2,706,100股，占公司目前总股本的0.16%。最高成交价格3.11元/股，最低成交价格2.99元/股，成交总金额为828.63万元（不含手续费）。具体详见2024年2月2日公司于</w:t>
      </w:r>
      <w:r w:rsidRPr="00B363EB">
        <w:rPr>
          <w:rFonts w:asciiTheme="minorEastAsia" w:hAnsiTheme="minorEastAsia" w:hint="eastAsia"/>
          <w:color w:val="auto"/>
        </w:rPr>
        <w:t>《中国证券报》、《证券时报》及巨潮资讯网</w:t>
      </w:r>
      <w:r w:rsidRPr="00B363EB">
        <w:rPr>
          <w:rFonts w:asciiTheme="minorEastAsia" w:hAnsiTheme="minorEastAsia"/>
          <w:color w:val="auto"/>
        </w:rPr>
        <w:t>（www.cninfo.com.cn</w:t>
      </w:r>
      <w:r w:rsidRPr="00B363EB">
        <w:rPr>
          <w:rFonts w:asciiTheme="minorEastAsia" w:hAnsiTheme="minorEastAsia" w:hint="eastAsia"/>
          <w:color w:val="auto"/>
        </w:rPr>
        <w:t>）披露的《关于2024年回购公司股份方案首次回购暨回购进展的公告》（2024-11）。</w:t>
      </w:r>
    </w:p>
    <w:p w:rsidR="00387862" w:rsidRPr="00B363EB" w:rsidRDefault="00F86BC5">
      <w:pPr>
        <w:pStyle w:val="Default"/>
        <w:spacing w:line="500" w:lineRule="exact"/>
        <w:ind w:firstLineChars="200" w:firstLine="480"/>
        <w:jc w:val="both"/>
        <w:rPr>
          <w:rFonts w:asciiTheme="minorEastAsia" w:hAnsiTheme="minorEastAsia"/>
          <w:color w:val="auto"/>
        </w:rPr>
      </w:pPr>
      <w:r w:rsidRPr="00B363EB">
        <w:rPr>
          <w:rFonts w:asciiTheme="minorEastAsia" w:eastAsiaTheme="minorEastAsia" w:hAnsiTheme="minorEastAsia" w:hint="eastAsia"/>
          <w:color w:val="auto"/>
        </w:rPr>
        <w:t>2、公司自2024年2月1日首次回购之日起至2024年2月2日，通过股份回购专</w:t>
      </w:r>
      <w:r w:rsidRPr="00B363EB">
        <w:rPr>
          <w:rFonts w:asciiTheme="minorEastAsia" w:eastAsiaTheme="minorEastAsia" w:hAnsiTheme="minorEastAsia" w:hint="eastAsia"/>
          <w:color w:val="auto"/>
        </w:rPr>
        <w:lastRenderedPageBreak/>
        <w:t>用证券账户以集中竞价方式回购股份数量19,445,300股，占公司目前总股本的1.14%。最高成交价格3.11元/股，最低成交价格2.80元/股，成交总金额为57,789,928.00元（不含手续费）。具体详见2024年2月6日公司于</w:t>
      </w:r>
      <w:r w:rsidRPr="00B363EB">
        <w:rPr>
          <w:rFonts w:asciiTheme="minorEastAsia" w:hAnsiTheme="minorEastAsia" w:hint="eastAsia"/>
          <w:color w:val="auto"/>
        </w:rPr>
        <w:t>《中国证券报》、《证券时报》及巨潮资讯网</w:t>
      </w:r>
      <w:r w:rsidRPr="00B363EB">
        <w:rPr>
          <w:rFonts w:asciiTheme="minorEastAsia" w:hAnsiTheme="minorEastAsia"/>
          <w:color w:val="auto"/>
        </w:rPr>
        <w:t>（www.cninfo.com.cn</w:t>
      </w:r>
      <w:r w:rsidRPr="00B363EB">
        <w:rPr>
          <w:rFonts w:asciiTheme="minorEastAsia" w:hAnsiTheme="minorEastAsia" w:hint="eastAsia"/>
          <w:color w:val="auto"/>
        </w:rPr>
        <w:t>）披露的《关于2024年回购公司股份比例达到1%暨回购股份进展公告》（2024-12）。</w:t>
      </w:r>
    </w:p>
    <w:p w:rsidR="00387862" w:rsidRPr="00B363EB" w:rsidRDefault="00F86BC5">
      <w:pPr>
        <w:pStyle w:val="Default"/>
        <w:spacing w:line="500" w:lineRule="exact"/>
        <w:ind w:firstLineChars="200" w:firstLine="480"/>
        <w:jc w:val="both"/>
        <w:rPr>
          <w:rFonts w:asciiTheme="minorEastAsia" w:hAnsiTheme="minorEastAsia"/>
          <w:color w:val="auto"/>
        </w:rPr>
      </w:pPr>
      <w:r w:rsidRPr="00B363EB">
        <w:rPr>
          <w:rFonts w:asciiTheme="minorEastAsia" w:eastAsiaTheme="minorEastAsia" w:hAnsiTheme="minorEastAsia" w:hint="eastAsia"/>
          <w:color w:val="auto"/>
        </w:rPr>
        <w:t>3、公司自2024年2月1日首次回购之日起至2024年2月7日，通过股份回购专用证券账户以集中竞价方式回购股份数量33,999,171股，占公司目前总股本的2.00%。最高成交价格3.11元/股，最低成交价格2.51元/股，成交总金额为98,343,553.86元（不含手续费）。具体详见2024年2月8日公司于</w:t>
      </w:r>
      <w:r w:rsidRPr="00B363EB">
        <w:rPr>
          <w:rFonts w:asciiTheme="minorEastAsia" w:hAnsiTheme="minorEastAsia" w:hint="eastAsia"/>
          <w:color w:val="auto"/>
        </w:rPr>
        <w:t>《中国证券报》、《证券时报》及巨潮资讯网</w:t>
      </w:r>
      <w:r w:rsidRPr="00B363EB">
        <w:rPr>
          <w:rFonts w:asciiTheme="minorEastAsia" w:hAnsiTheme="minorEastAsia"/>
          <w:color w:val="auto"/>
        </w:rPr>
        <w:t>（www.cninfo.com.cn</w:t>
      </w:r>
      <w:r w:rsidRPr="00B363EB">
        <w:rPr>
          <w:rFonts w:asciiTheme="minorEastAsia" w:hAnsiTheme="minorEastAsia" w:hint="eastAsia"/>
          <w:color w:val="auto"/>
        </w:rPr>
        <w:t>）披露的《关于2024年回购公司股份比例达到2%暨回购股份进展公告》（2024-13）。</w:t>
      </w:r>
    </w:p>
    <w:p w:rsidR="00387862" w:rsidRPr="00B363EB" w:rsidRDefault="00F86BC5">
      <w:pPr>
        <w:pStyle w:val="Default"/>
        <w:spacing w:line="500" w:lineRule="exact"/>
        <w:ind w:firstLineChars="200" w:firstLine="480"/>
        <w:rPr>
          <w:rFonts w:asciiTheme="minorEastAsia" w:hAnsiTheme="minorEastAsia"/>
          <w:color w:val="auto"/>
        </w:rPr>
      </w:pPr>
      <w:r w:rsidRPr="00B363EB">
        <w:rPr>
          <w:rFonts w:asciiTheme="minorEastAsia" w:eastAsiaTheme="minorEastAsia" w:hAnsiTheme="minorEastAsia" w:hint="eastAsia"/>
          <w:color w:val="auto"/>
        </w:rPr>
        <w:t>4、</w:t>
      </w:r>
      <w:r w:rsidRPr="00B363EB">
        <w:rPr>
          <w:rFonts w:asciiTheme="minorEastAsia" w:eastAsiaTheme="minorEastAsia" w:hAnsiTheme="minorEastAsia"/>
          <w:color w:val="auto"/>
        </w:rPr>
        <w:t>根据</w:t>
      </w:r>
      <w:r w:rsidRPr="00B363EB">
        <w:rPr>
          <w:rFonts w:asciiTheme="minorEastAsia" w:eastAsiaTheme="minorEastAsia" w:hAnsiTheme="minorEastAsia" w:hint="eastAsia"/>
          <w:color w:val="auto"/>
        </w:rPr>
        <w:t>《深圳证券交易所上市公司自律监管指引第9号——回购股份》等法律法规、规范性文件的有关规定，公司应当在</w:t>
      </w:r>
      <w:r w:rsidRPr="00B363EB">
        <w:rPr>
          <w:rFonts w:asciiTheme="minorEastAsia" w:eastAsiaTheme="minorEastAsia" w:hAnsiTheme="minorEastAsia"/>
          <w:color w:val="auto"/>
        </w:rPr>
        <w:t>每个月的前三个交易日内披露截至上月末的回购进展情况</w:t>
      </w:r>
      <w:r w:rsidRPr="00B363EB">
        <w:rPr>
          <w:rFonts w:asciiTheme="minorEastAsia" w:eastAsiaTheme="minorEastAsia" w:hAnsiTheme="minorEastAsia" w:hint="eastAsia"/>
          <w:color w:val="auto"/>
        </w:rPr>
        <w:t>，公司回购股</w:t>
      </w:r>
      <w:proofErr w:type="gramStart"/>
      <w:r w:rsidRPr="00B363EB">
        <w:rPr>
          <w:rFonts w:asciiTheme="minorEastAsia" w:eastAsiaTheme="minorEastAsia" w:hAnsiTheme="minorEastAsia" w:hint="eastAsia"/>
          <w:color w:val="auto"/>
        </w:rPr>
        <w:t>份进展</w:t>
      </w:r>
      <w:proofErr w:type="gramEnd"/>
      <w:r w:rsidRPr="00B363EB">
        <w:rPr>
          <w:rFonts w:asciiTheme="minorEastAsia" w:eastAsiaTheme="minorEastAsia" w:hAnsiTheme="minorEastAsia" w:hint="eastAsia"/>
          <w:color w:val="auto"/>
        </w:rPr>
        <w:t>具体详见公司分别于2024年3月5日、2024年4月2日披露的《关于2024年回购公司股份进展的公告》。</w:t>
      </w:r>
    </w:p>
    <w:p w:rsidR="00387862" w:rsidRPr="00B363EB" w:rsidRDefault="000F04C1">
      <w:pPr>
        <w:autoSpaceDE w:val="0"/>
        <w:autoSpaceDN w:val="0"/>
        <w:adjustRightInd w:val="0"/>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5</w:t>
      </w:r>
      <w:r w:rsidR="00F86BC5" w:rsidRPr="00B363EB">
        <w:rPr>
          <w:rFonts w:asciiTheme="minorEastAsia" w:hAnsiTheme="minorEastAsia" w:cs="宋体" w:hint="eastAsia"/>
          <w:kern w:val="0"/>
          <w:sz w:val="24"/>
          <w:szCs w:val="24"/>
        </w:rPr>
        <w:t>、截至2024年4月</w:t>
      </w:r>
      <w:r w:rsidR="00D81614" w:rsidRPr="00B363EB">
        <w:rPr>
          <w:rFonts w:asciiTheme="minorEastAsia" w:hAnsiTheme="minorEastAsia" w:cs="宋体" w:hint="eastAsia"/>
          <w:kern w:val="0"/>
          <w:sz w:val="24"/>
          <w:szCs w:val="24"/>
        </w:rPr>
        <w:t>30</w:t>
      </w:r>
      <w:r w:rsidR="00F86BC5" w:rsidRPr="00B363EB">
        <w:rPr>
          <w:rFonts w:asciiTheme="minorEastAsia" w:hAnsiTheme="minorEastAsia" w:cs="宋体" w:hint="eastAsia"/>
          <w:kern w:val="0"/>
          <w:sz w:val="24"/>
          <w:szCs w:val="24"/>
        </w:rPr>
        <w:t>日，公司本次股份回购</w:t>
      </w:r>
      <w:r w:rsidR="00D81614" w:rsidRPr="00B363EB">
        <w:rPr>
          <w:rFonts w:asciiTheme="minorEastAsia" w:hAnsiTheme="minorEastAsia" w:cs="宋体" w:hint="eastAsia"/>
          <w:kern w:val="0"/>
          <w:sz w:val="24"/>
          <w:szCs w:val="24"/>
        </w:rPr>
        <w:t>期限届满</w:t>
      </w:r>
      <w:r w:rsidR="00F86BC5" w:rsidRPr="00B363EB">
        <w:rPr>
          <w:rFonts w:asciiTheme="minorEastAsia" w:hAnsiTheme="minorEastAsia" w:cs="宋体" w:hint="eastAsia"/>
          <w:kern w:val="0"/>
          <w:sz w:val="24"/>
          <w:szCs w:val="24"/>
        </w:rPr>
        <w:t>。在回购期间，公司通过股份回购专用证券账户以集中竞价交易方式累计回购公司股票34,403,171股，占公司总股本的2.02%（以公司截止2024年4月</w:t>
      </w:r>
      <w:r w:rsidR="00D81614" w:rsidRPr="00B363EB">
        <w:rPr>
          <w:rFonts w:asciiTheme="minorEastAsia" w:hAnsiTheme="minorEastAsia" w:cs="宋体" w:hint="eastAsia"/>
          <w:kern w:val="0"/>
          <w:sz w:val="24"/>
          <w:szCs w:val="24"/>
        </w:rPr>
        <w:t>30</w:t>
      </w:r>
      <w:r w:rsidR="00F86BC5" w:rsidRPr="00B363EB">
        <w:rPr>
          <w:rFonts w:asciiTheme="minorEastAsia" w:hAnsiTheme="minorEastAsia" w:cs="宋体" w:hint="eastAsia"/>
          <w:kern w:val="0"/>
          <w:sz w:val="24"/>
          <w:szCs w:val="24"/>
        </w:rPr>
        <w:t>日总股本1,700,681,355股为基准），实际回购期间为2024年2月1日至2024年4月8日，其中最高成交价为4.57元/股，最低成交价为2.51元/股，成交总金额为人民100,020,993.86元（不含交易费用）。</w:t>
      </w:r>
    </w:p>
    <w:p w:rsidR="00387862" w:rsidRPr="00B363EB" w:rsidRDefault="000F04C1">
      <w:pPr>
        <w:autoSpaceDE w:val="0"/>
        <w:autoSpaceDN w:val="0"/>
        <w:adjustRightInd w:val="0"/>
        <w:spacing w:line="500" w:lineRule="exact"/>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6</w:t>
      </w:r>
      <w:bookmarkStart w:id="0" w:name="_GoBack"/>
      <w:bookmarkEnd w:id="0"/>
      <w:r w:rsidR="00F86BC5" w:rsidRPr="00B363EB">
        <w:rPr>
          <w:rFonts w:asciiTheme="minorEastAsia" w:hAnsiTheme="minorEastAsia" w:cs="宋体" w:hint="eastAsia"/>
          <w:kern w:val="0"/>
          <w:sz w:val="24"/>
          <w:szCs w:val="24"/>
        </w:rPr>
        <w:t>、本次回购符合相关法律法规的要求，符合公司既定的回购方案，本次回购股份方案已实施完毕。</w:t>
      </w:r>
    </w:p>
    <w:p w:rsidR="00387862" w:rsidRPr="00B363EB" w:rsidRDefault="00F86BC5">
      <w:pPr>
        <w:autoSpaceDE w:val="0"/>
        <w:autoSpaceDN w:val="0"/>
        <w:adjustRightInd w:val="0"/>
        <w:spacing w:line="500" w:lineRule="exact"/>
        <w:ind w:firstLineChars="200" w:firstLine="482"/>
        <w:jc w:val="left"/>
        <w:rPr>
          <w:rFonts w:asciiTheme="minorEastAsia" w:hAnsiTheme="minorEastAsia" w:cs="宋体"/>
          <w:b/>
          <w:kern w:val="0"/>
          <w:sz w:val="24"/>
          <w:szCs w:val="24"/>
        </w:rPr>
      </w:pPr>
      <w:r w:rsidRPr="00B363EB">
        <w:rPr>
          <w:rFonts w:asciiTheme="minorEastAsia" w:hAnsiTheme="minorEastAsia" w:cs="宋体" w:hint="eastAsia"/>
          <w:b/>
          <w:kern w:val="0"/>
          <w:sz w:val="24"/>
          <w:szCs w:val="24"/>
        </w:rPr>
        <w:t>二、回购股</w:t>
      </w:r>
      <w:proofErr w:type="gramStart"/>
      <w:r w:rsidRPr="00B363EB">
        <w:rPr>
          <w:rFonts w:asciiTheme="minorEastAsia" w:hAnsiTheme="minorEastAsia" w:cs="宋体" w:hint="eastAsia"/>
          <w:b/>
          <w:kern w:val="0"/>
          <w:sz w:val="24"/>
          <w:szCs w:val="24"/>
        </w:rPr>
        <w:t>份实施</w:t>
      </w:r>
      <w:proofErr w:type="gramEnd"/>
      <w:r w:rsidRPr="00B363EB">
        <w:rPr>
          <w:rFonts w:asciiTheme="minorEastAsia" w:hAnsiTheme="minorEastAsia" w:cs="宋体" w:hint="eastAsia"/>
          <w:b/>
          <w:kern w:val="0"/>
          <w:sz w:val="24"/>
          <w:szCs w:val="24"/>
        </w:rPr>
        <w:t>情况与回购股</w:t>
      </w:r>
      <w:proofErr w:type="gramStart"/>
      <w:r w:rsidRPr="00B363EB">
        <w:rPr>
          <w:rFonts w:asciiTheme="minorEastAsia" w:hAnsiTheme="minorEastAsia" w:cs="宋体" w:hint="eastAsia"/>
          <w:b/>
          <w:kern w:val="0"/>
          <w:sz w:val="24"/>
          <w:szCs w:val="24"/>
        </w:rPr>
        <w:t>份方案</w:t>
      </w:r>
      <w:proofErr w:type="gramEnd"/>
      <w:r w:rsidRPr="00B363EB">
        <w:rPr>
          <w:rFonts w:asciiTheme="minorEastAsia" w:hAnsiTheme="minorEastAsia" w:cs="宋体" w:hint="eastAsia"/>
          <w:b/>
          <w:kern w:val="0"/>
          <w:sz w:val="24"/>
          <w:szCs w:val="24"/>
        </w:rPr>
        <w:t>不存在差异的说明</w:t>
      </w:r>
    </w:p>
    <w:p w:rsidR="00387862" w:rsidRPr="00B363EB" w:rsidRDefault="00F86BC5">
      <w:pPr>
        <w:autoSpaceDE w:val="0"/>
        <w:autoSpaceDN w:val="0"/>
        <w:adjustRightInd w:val="0"/>
        <w:spacing w:line="500" w:lineRule="exact"/>
        <w:ind w:firstLineChars="200" w:firstLine="480"/>
        <w:jc w:val="left"/>
        <w:rPr>
          <w:rFonts w:asciiTheme="minorEastAsia" w:hAnsiTheme="minorEastAsia" w:cs="宋体"/>
          <w:kern w:val="0"/>
          <w:sz w:val="24"/>
          <w:szCs w:val="24"/>
        </w:rPr>
      </w:pPr>
      <w:r w:rsidRPr="00B363EB">
        <w:rPr>
          <w:rFonts w:asciiTheme="minorEastAsia" w:hAnsiTheme="minorEastAsia" w:cs="宋体" w:hint="eastAsia"/>
          <w:kern w:val="0"/>
          <w:sz w:val="24"/>
          <w:szCs w:val="24"/>
        </w:rPr>
        <w:t>公司实施回购股份的资金总额、回购价格、回购股份数量、比例及回购实施期限等均符合公司董事会审议通过的回购股份方案。公司回购金额已</w:t>
      </w:r>
      <w:proofErr w:type="gramStart"/>
      <w:r w:rsidRPr="00B363EB">
        <w:rPr>
          <w:rFonts w:asciiTheme="minorEastAsia" w:hAnsiTheme="minorEastAsia" w:cs="宋体" w:hint="eastAsia"/>
          <w:kern w:val="0"/>
          <w:sz w:val="24"/>
          <w:szCs w:val="24"/>
        </w:rPr>
        <w:t>超过回购股份方案</w:t>
      </w:r>
      <w:proofErr w:type="gramEnd"/>
      <w:r w:rsidRPr="00B363EB">
        <w:rPr>
          <w:rFonts w:asciiTheme="minorEastAsia" w:hAnsiTheme="minorEastAsia" w:cs="宋体" w:hint="eastAsia"/>
          <w:kern w:val="0"/>
          <w:sz w:val="24"/>
          <w:szCs w:val="24"/>
        </w:rPr>
        <w:t>中的回购金额下限，且未超过回购金额上限，已按披露的回购股</w:t>
      </w:r>
      <w:proofErr w:type="gramStart"/>
      <w:r w:rsidRPr="00B363EB">
        <w:rPr>
          <w:rFonts w:asciiTheme="minorEastAsia" w:hAnsiTheme="minorEastAsia" w:cs="宋体" w:hint="eastAsia"/>
          <w:kern w:val="0"/>
          <w:sz w:val="24"/>
          <w:szCs w:val="24"/>
        </w:rPr>
        <w:t>份方案</w:t>
      </w:r>
      <w:proofErr w:type="gramEnd"/>
      <w:r w:rsidRPr="00B363EB">
        <w:rPr>
          <w:rFonts w:asciiTheme="minorEastAsia" w:hAnsiTheme="minorEastAsia" w:cs="宋体" w:hint="eastAsia"/>
          <w:kern w:val="0"/>
          <w:sz w:val="24"/>
          <w:szCs w:val="24"/>
        </w:rPr>
        <w:t>完</w:t>
      </w:r>
      <w:r w:rsidRPr="00B363EB">
        <w:rPr>
          <w:rFonts w:asciiTheme="minorEastAsia" w:hAnsiTheme="minorEastAsia" w:cs="宋体" w:hint="eastAsia"/>
          <w:kern w:val="0"/>
          <w:sz w:val="24"/>
          <w:szCs w:val="24"/>
        </w:rPr>
        <w:lastRenderedPageBreak/>
        <w:t>成回购，实际执行情况与披露的回购股</w:t>
      </w:r>
      <w:proofErr w:type="gramStart"/>
      <w:r w:rsidRPr="00B363EB">
        <w:rPr>
          <w:rFonts w:asciiTheme="minorEastAsia" w:hAnsiTheme="minorEastAsia" w:cs="宋体" w:hint="eastAsia"/>
          <w:kern w:val="0"/>
          <w:sz w:val="24"/>
          <w:szCs w:val="24"/>
        </w:rPr>
        <w:t>份方案</w:t>
      </w:r>
      <w:proofErr w:type="gramEnd"/>
      <w:r w:rsidRPr="00B363EB">
        <w:rPr>
          <w:rFonts w:asciiTheme="minorEastAsia" w:hAnsiTheme="minorEastAsia" w:cs="宋体" w:hint="eastAsia"/>
          <w:kern w:val="0"/>
          <w:sz w:val="24"/>
          <w:szCs w:val="24"/>
        </w:rPr>
        <w:t>不存在差异。</w:t>
      </w:r>
    </w:p>
    <w:p w:rsidR="00387862" w:rsidRPr="00B363EB" w:rsidRDefault="00F86BC5">
      <w:pPr>
        <w:numPr>
          <w:ilvl w:val="0"/>
          <w:numId w:val="1"/>
        </w:numPr>
        <w:autoSpaceDE w:val="0"/>
        <w:autoSpaceDN w:val="0"/>
        <w:adjustRightInd w:val="0"/>
        <w:spacing w:line="500" w:lineRule="exact"/>
        <w:ind w:firstLineChars="200" w:firstLine="482"/>
        <w:jc w:val="left"/>
        <w:rPr>
          <w:rFonts w:asciiTheme="minorEastAsia" w:hAnsiTheme="minorEastAsia" w:cs="宋体"/>
          <w:b/>
          <w:kern w:val="0"/>
          <w:sz w:val="24"/>
          <w:szCs w:val="24"/>
        </w:rPr>
      </w:pPr>
      <w:r w:rsidRPr="00B363EB">
        <w:rPr>
          <w:rFonts w:asciiTheme="minorEastAsia" w:hAnsiTheme="minorEastAsia" w:cs="宋体" w:hint="eastAsia"/>
          <w:b/>
          <w:kern w:val="0"/>
          <w:sz w:val="24"/>
          <w:szCs w:val="24"/>
        </w:rPr>
        <w:t>股份变动情况</w:t>
      </w:r>
    </w:p>
    <w:p w:rsidR="00387862" w:rsidRPr="00B363EB" w:rsidRDefault="00F86BC5">
      <w:pPr>
        <w:autoSpaceDE w:val="0"/>
        <w:autoSpaceDN w:val="0"/>
        <w:adjustRightInd w:val="0"/>
        <w:spacing w:line="500" w:lineRule="exact"/>
        <w:ind w:firstLineChars="200" w:firstLine="480"/>
        <w:jc w:val="left"/>
        <w:rPr>
          <w:rFonts w:asciiTheme="minorEastAsia" w:hAnsiTheme="minorEastAsia" w:cs="宋体"/>
          <w:kern w:val="0"/>
          <w:sz w:val="24"/>
          <w:szCs w:val="24"/>
        </w:rPr>
      </w:pPr>
      <w:r w:rsidRPr="00B363EB">
        <w:rPr>
          <w:rFonts w:asciiTheme="minorEastAsia" w:hAnsiTheme="minorEastAsia" w:cs="宋体" w:hint="eastAsia"/>
          <w:kern w:val="0"/>
          <w:sz w:val="24"/>
          <w:szCs w:val="24"/>
        </w:rPr>
        <w:t>截至本公告披露日，本次回</w:t>
      </w:r>
      <w:proofErr w:type="gramStart"/>
      <w:r w:rsidRPr="00B363EB">
        <w:rPr>
          <w:rFonts w:asciiTheme="minorEastAsia" w:hAnsiTheme="minorEastAsia" w:cs="宋体" w:hint="eastAsia"/>
          <w:kern w:val="0"/>
          <w:sz w:val="24"/>
          <w:szCs w:val="24"/>
        </w:rPr>
        <w:t>购股份均存放</w:t>
      </w:r>
      <w:proofErr w:type="gramEnd"/>
      <w:r w:rsidRPr="00B363EB">
        <w:rPr>
          <w:rFonts w:asciiTheme="minorEastAsia" w:hAnsiTheme="minorEastAsia" w:cs="宋体" w:hint="eastAsia"/>
          <w:kern w:val="0"/>
          <w:sz w:val="24"/>
          <w:szCs w:val="24"/>
        </w:rPr>
        <w:t>于公司回购专用证券账户。本次回购的股份用途为维护公司价值及股东权益，后续将按相关规定予以出售。如公司在回购股份后按既定用途成功实施，总股本不会变化。公司如在股份回购完成之后36个月内未能实施上述用途，或所回购的股份未全部用于上述用途，未使用的部分将依法予以注销，公司总股本则会相应减少。</w:t>
      </w:r>
    </w:p>
    <w:p w:rsidR="00387862" w:rsidRPr="00B363EB" w:rsidRDefault="00F86BC5">
      <w:pPr>
        <w:autoSpaceDE w:val="0"/>
        <w:autoSpaceDN w:val="0"/>
        <w:adjustRightInd w:val="0"/>
        <w:spacing w:line="500" w:lineRule="exact"/>
        <w:ind w:firstLineChars="200" w:firstLine="482"/>
        <w:jc w:val="left"/>
        <w:rPr>
          <w:rFonts w:asciiTheme="minorEastAsia" w:hAnsiTheme="minorEastAsia" w:cs="宋体"/>
          <w:b/>
          <w:kern w:val="0"/>
          <w:sz w:val="24"/>
          <w:szCs w:val="24"/>
        </w:rPr>
      </w:pPr>
      <w:r w:rsidRPr="00B363EB">
        <w:rPr>
          <w:rFonts w:asciiTheme="minorEastAsia" w:hAnsiTheme="minorEastAsia" w:cs="宋体" w:hint="eastAsia"/>
          <w:b/>
          <w:kern w:val="0"/>
          <w:sz w:val="24"/>
          <w:szCs w:val="24"/>
        </w:rPr>
        <w:t>四、回购股</w:t>
      </w:r>
      <w:proofErr w:type="gramStart"/>
      <w:r w:rsidRPr="00B363EB">
        <w:rPr>
          <w:rFonts w:asciiTheme="minorEastAsia" w:hAnsiTheme="minorEastAsia" w:cs="宋体" w:hint="eastAsia"/>
          <w:b/>
          <w:kern w:val="0"/>
          <w:sz w:val="24"/>
          <w:szCs w:val="24"/>
        </w:rPr>
        <w:t>份方案</w:t>
      </w:r>
      <w:proofErr w:type="gramEnd"/>
      <w:r w:rsidRPr="00B363EB">
        <w:rPr>
          <w:rFonts w:asciiTheme="minorEastAsia" w:hAnsiTheme="minorEastAsia" w:cs="宋体" w:hint="eastAsia"/>
          <w:b/>
          <w:kern w:val="0"/>
          <w:sz w:val="24"/>
          <w:szCs w:val="24"/>
        </w:rPr>
        <w:t>的实施对公司的影响</w:t>
      </w:r>
    </w:p>
    <w:p w:rsidR="00387862" w:rsidRPr="00B363EB" w:rsidRDefault="00F86BC5">
      <w:pPr>
        <w:autoSpaceDE w:val="0"/>
        <w:autoSpaceDN w:val="0"/>
        <w:adjustRightInd w:val="0"/>
        <w:spacing w:line="500" w:lineRule="exact"/>
        <w:ind w:firstLineChars="200" w:firstLine="480"/>
        <w:jc w:val="left"/>
        <w:rPr>
          <w:rFonts w:asciiTheme="minorEastAsia" w:hAnsiTheme="minorEastAsia" w:cs="宋体"/>
          <w:kern w:val="0"/>
          <w:sz w:val="24"/>
          <w:szCs w:val="24"/>
        </w:rPr>
      </w:pPr>
      <w:r w:rsidRPr="00B363EB">
        <w:rPr>
          <w:rFonts w:asciiTheme="minorEastAsia" w:hAnsiTheme="minorEastAsia" w:cs="宋体" w:hint="eastAsia"/>
          <w:kern w:val="0"/>
          <w:sz w:val="24"/>
          <w:szCs w:val="24"/>
        </w:rPr>
        <w:t>本次回购股</w:t>
      </w:r>
      <w:proofErr w:type="gramStart"/>
      <w:r w:rsidRPr="00B363EB">
        <w:rPr>
          <w:rFonts w:asciiTheme="minorEastAsia" w:hAnsiTheme="minorEastAsia" w:cs="宋体" w:hint="eastAsia"/>
          <w:kern w:val="0"/>
          <w:sz w:val="24"/>
          <w:szCs w:val="24"/>
        </w:rPr>
        <w:t>份用于</w:t>
      </w:r>
      <w:proofErr w:type="gramEnd"/>
      <w:r w:rsidRPr="00B363EB">
        <w:rPr>
          <w:rFonts w:asciiTheme="minorEastAsia" w:hAnsiTheme="minorEastAsia" w:cs="宋体" w:hint="eastAsia"/>
          <w:kern w:val="0"/>
          <w:sz w:val="24"/>
          <w:szCs w:val="24"/>
        </w:rPr>
        <w:t>维护公司价值及股东权益，有利于促进公司长期可持续发展和价值增长，增强投资者对公司的投资信心，维护广大投资者的利益，不会对公司经营、财务、研发、债务履行能力、未来发展产生重大影响；本次回购实施完成后，不会导致公司控制权发生变化，也不会改变公司的上市公司地位，股权分布情况仍然符合上市条件。</w:t>
      </w:r>
    </w:p>
    <w:p w:rsidR="00387862" w:rsidRPr="00B363EB" w:rsidRDefault="00F86BC5">
      <w:pPr>
        <w:autoSpaceDE w:val="0"/>
        <w:autoSpaceDN w:val="0"/>
        <w:adjustRightInd w:val="0"/>
        <w:spacing w:line="500" w:lineRule="exact"/>
        <w:ind w:firstLineChars="200" w:firstLine="482"/>
        <w:jc w:val="left"/>
        <w:rPr>
          <w:rFonts w:asciiTheme="minorEastAsia" w:hAnsiTheme="minorEastAsia" w:cs="宋体"/>
          <w:b/>
          <w:kern w:val="0"/>
          <w:sz w:val="24"/>
          <w:szCs w:val="24"/>
        </w:rPr>
      </w:pPr>
      <w:r w:rsidRPr="00B363EB">
        <w:rPr>
          <w:rFonts w:asciiTheme="minorEastAsia" w:hAnsiTheme="minorEastAsia" w:cs="宋体" w:hint="eastAsia"/>
          <w:b/>
          <w:kern w:val="0"/>
          <w:sz w:val="24"/>
          <w:szCs w:val="24"/>
        </w:rPr>
        <w:t>五、回购期间相关主体买卖本公司股票的情况</w:t>
      </w:r>
    </w:p>
    <w:p w:rsidR="00387862" w:rsidRPr="00B363EB" w:rsidRDefault="00F86BC5">
      <w:pPr>
        <w:autoSpaceDE w:val="0"/>
        <w:autoSpaceDN w:val="0"/>
        <w:adjustRightInd w:val="0"/>
        <w:spacing w:line="500" w:lineRule="exact"/>
        <w:ind w:firstLineChars="200" w:firstLine="480"/>
        <w:jc w:val="left"/>
        <w:rPr>
          <w:rFonts w:asciiTheme="minorEastAsia" w:hAnsiTheme="minorEastAsia" w:cs="宋体"/>
          <w:kern w:val="0"/>
          <w:sz w:val="24"/>
          <w:szCs w:val="24"/>
        </w:rPr>
      </w:pPr>
      <w:r w:rsidRPr="00B363EB">
        <w:rPr>
          <w:rFonts w:asciiTheme="minorEastAsia" w:hAnsiTheme="minorEastAsia" w:cs="宋体" w:hint="eastAsia"/>
          <w:kern w:val="0"/>
          <w:sz w:val="24"/>
          <w:szCs w:val="24"/>
        </w:rPr>
        <w:t>经核查，自公司首次披露回购事项之日起至本公告披露前一日，公司董事、监事、高级管理人员、控股股东、实际控制人及其一致行动人不存在买卖公司股票的情况，与回购方案中披露的增减</w:t>
      </w:r>
      <w:proofErr w:type="gramStart"/>
      <w:r w:rsidRPr="00B363EB">
        <w:rPr>
          <w:rFonts w:asciiTheme="minorEastAsia" w:hAnsiTheme="minorEastAsia" w:cs="宋体" w:hint="eastAsia"/>
          <w:kern w:val="0"/>
          <w:sz w:val="24"/>
          <w:szCs w:val="24"/>
        </w:rPr>
        <w:t>持计划</w:t>
      </w:r>
      <w:proofErr w:type="gramEnd"/>
      <w:r w:rsidRPr="00B363EB">
        <w:rPr>
          <w:rFonts w:asciiTheme="minorEastAsia" w:hAnsiTheme="minorEastAsia" w:cs="宋体" w:hint="eastAsia"/>
          <w:kern w:val="0"/>
          <w:sz w:val="24"/>
          <w:szCs w:val="24"/>
        </w:rPr>
        <w:t>一致。</w:t>
      </w:r>
    </w:p>
    <w:p w:rsidR="00387862" w:rsidRPr="00B363EB" w:rsidRDefault="00F86BC5">
      <w:pPr>
        <w:autoSpaceDE w:val="0"/>
        <w:autoSpaceDN w:val="0"/>
        <w:adjustRightInd w:val="0"/>
        <w:spacing w:line="500" w:lineRule="exact"/>
        <w:ind w:firstLineChars="200" w:firstLine="482"/>
        <w:jc w:val="left"/>
        <w:rPr>
          <w:rFonts w:asciiTheme="minorEastAsia" w:hAnsiTheme="minorEastAsia" w:cs="宋体"/>
          <w:b/>
          <w:kern w:val="0"/>
          <w:sz w:val="24"/>
          <w:szCs w:val="24"/>
        </w:rPr>
      </w:pPr>
      <w:r w:rsidRPr="00B363EB">
        <w:rPr>
          <w:rFonts w:asciiTheme="minorEastAsia" w:hAnsiTheme="minorEastAsia" w:cs="宋体" w:hint="eastAsia"/>
          <w:b/>
          <w:kern w:val="0"/>
          <w:sz w:val="24"/>
          <w:szCs w:val="24"/>
        </w:rPr>
        <w:t>六、回购股</w:t>
      </w:r>
      <w:proofErr w:type="gramStart"/>
      <w:r w:rsidRPr="00B363EB">
        <w:rPr>
          <w:rFonts w:asciiTheme="minorEastAsia" w:hAnsiTheme="minorEastAsia" w:cs="宋体" w:hint="eastAsia"/>
          <w:b/>
          <w:kern w:val="0"/>
          <w:sz w:val="24"/>
          <w:szCs w:val="24"/>
        </w:rPr>
        <w:t>份实施</w:t>
      </w:r>
      <w:proofErr w:type="gramEnd"/>
      <w:r w:rsidRPr="00B363EB">
        <w:rPr>
          <w:rFonts w:asciiTheme="minorEastAsia" w:hAnsiTheme="minorEastAsia" w:cs="宋体" w:hint="eastAsia"/>
          <w:b/>
          <w:kern w:val="0"/>
          <w:sz w:val="24"/>
          <w:szCs w:val="24"/>
        </w:rPr>
        <w:t>的合</w:t>
      </w:r>
      <w:proofErr w:type="gramStart"/>
      <w:r w:rsidRPr="00B363EB">
        <w:rPr>
          <w:rFonts w:asciiTheme="minorEastAsia" w:hAnsiTheme="minorEastAsia" w:cs="宋体" w:hint="eastAsia"/>
          <w:b/>
          <w:kern w:val="0"/>
          <w:sz w:val="24"/>
          <w:szCs w:val="24"/>
        </w:rPr>
        <w:t>规</w:t>
      </w:r>
      <w:proofErr w:type="gramEnd"/>
      <w:r w:rsidRPr="00B363EB">
        <w:rPr>
          <w:rFonts w:asciiTheme="minorEastAsia" w:hAnsiTheme="minorEastAsia" w:cs="宋体" w:hint="eastAsia"/>
          <w:b/>
          <w:kern w:val="0"/>
          <w:sz w:val="24"/>
          <w:szCs w:val="24"/>
        </w:rPr>
        <w:t>性说明</w:t>
      </w:r>
    </w:p>
    <w:p w:rsidR="00387862" w:rsidRPr="00B363EB" w:rsidRDefault="00F86BC5">
      <w:pPr>
        <w:autoSpaceDE w:val="0"/>
        <w:autoSpaceDN w:val="0"/>
        <w:adjustRightInd w:val="0"/>
        <w:spacing w:line="500" w:lineRule="exact"/>
        <w:ind w:firstLineChars="200" w:firstLine="480"/>
        <w:rPr>
          <w:rFonts w:asciiTheme="minorEastAsia" w:hAnsiTheme="minorEastAsia" w:cs="宋体"/>
          <w:kern w:val="0"/>
          <w:sz w:val="24"/>
          <w:szCs w:val="24"/>
        </w:rPr>
      </w:pPr>
      <w:r w:rsidRPr="00B363EB">
        <w:rPr>
          <w:rFonts w:asciiTheme="minorEastAsia" w:hAnsiTheme="minorEastAsia" w:cs="宋体" w:hint="eastAsia"/>
          <w:kern w:val="0"/>
          <w:sz w:val="24"/>
          <w:szCs w:val="24"/>
        </w:rPr>
        <w:t>公司回购股份的时间、回购股份数量</w:t>
      </w:r>
      <w:proofErr w:type="gramStart"/>
      <w:r w:rsidRPr="00B363EB">
        <w:rPr>
          <w:rFonts w:asciiTheme="minorEastAsia" w:hAnsiTheme="minorEastAsia" w:cs="宋体" w:hint="eastAsia"/>
          <w:kern w:val="0"/>
          <w:sz w:val="24"/>
          <w:szCs w:val="24"/>
        </w:rPr>
        <w:t>及集中</w:t>
      </w:r>
      <w:proofErr w:type="gramEnd"/>
      <w:r w:rsidRPr="00B363EB">
        <w:rPr>
          <w:rFonts w:asciiTheme="minorEastAsia" w:hAnsiTheme="minorEastAsia" w:cs="宋体" w:hint="eastAsia"/>
          <w:kern w:val="0"/>
          <w:sz w:val="24"/>
          <w:szCs w:val="24"/>
        </w:rPr>
        <w:t>竞价交易的委托时段符合《深圳证券交易所上市公司自律监管指引第9号——回购股份》的相关规定，具体如下：</w:t>
      </w:r>
    </w:p>
    <w:p w:rsidR="00387862" w:rsidRPr="00B363EB" w:rsidRDefault="00F86BC5">
      <w:pPr>
        <w:autoSpaceDE w:val="0"/>
        <w:autoSpaceDN w:val="0"/>
        <w:adjustRightInd w:val="0"/>
        <w:spacing w:line="500" w:lineRule="exact"/>
        <w:ind w:firstLineChars="200" w:firstLine="480"/>
        <w:rPr>
          <w:rFonts w:asciiTheme="minorEastAsia" w:hAnsiTheme="minorEastAsia" w:cs="宋体"/>
          <w:kern w:val="0"/>
          <w:sz w:val="24"/>
          <w:szCs w:val="24"/>
        </w:rPr>
      </w:pPr>
      <w:r w:rsidRPr="00B363EB">
        <w:rPr>
          <w:rFonts w:asciiTheme="minorEastAsia" w:hAnsiTheme="minorEastAsia" w:cs="宋体" w:hint="eastAsia"/>
          <w:kern w:val="0"/>
          <w:sz w:val="24"/>
          <w:szCs w:val="24"/>
        </w:rPr>
        <w:t>1、公司未在下列期间内回购公司股份：</w:t>
      </w:r>
    </w:p>
    <w:p w:rsidR="00387862" w:rsidRPr="00B363EB" w:rsidRDefault="00F86BC5">
      <w:pPr>
        <w:autoSpaceDE w:val="0"/>
        <w:autoSpaceDN w:val="0"/>
        <w:adjustRightInd w:val="0"/>
        <w:spacing w:line="500" w:lineRule="exact"/>
        <w:ind w:firstLineChars="200" w:firstLine="480"/>
        <w:rPr>
          <w:rFonts w:asciiTheme="minorEastAsia" w:hAnsiTheme="minorEastAsia" w:cs="宋体"/>
          <w:kern w:val="0"/>
          <w:sz w:val="24"/>
          <w:szCs w:val="24"/>
        </w:rPr>
      </w:pPr>
      <w:r w:rsidRPr="00B363EB">
        <w:rPr>
          <w:rFonts w:asciiTheme="minorEastAsia" w:hAnsiTheme="minorEastAsia" w:cs="宋体" w:hint="eastAsia"/>
          <w:kern w:val="0"/>
          <w:sz w:val="24"/>
          <w:szCs w:val="24"/>
        </w:rPr>
        <w:t>（1）</w:t>
      </w:r>
      <w:proofErr w:type="gramStart"/>
      <w:r w:rsidRPr="00B363EB">
        <w:rPr>
          <w:rFonts w:asciiTheme="minorEastAsia" w:hAnsiTheme="minorEastAsia" w:cs="宋体" w:hint="eastAsia"/>
          <w:kern w:val="0"/>
          <w:sz w:val="24"/>
          <w:szCs w:val="24"/>
        </w:rPr>
        <w:t>自可能</w:t>
      </w:r>
      <w:proofErr w:type="gramEnd"/>
      <w:r w:rsidRPr="00B363EB">
        <w:rPr>
          <w:rFonts w:asciiTheme="minorEastAsia" w:hAnsiTheme="minorEastAsia" w:cs="宋体" w:hint="eastAsia"/>
          <w:kern w:val="0"/>
          <w:sz w:val="24"/>
          <w:szCs w:val="24"/>
        </w:rPr>
        <w:t>对本公司证券及其衍生品种交易价格产生重大影响的重大事项发生之日或者在决策过程中，</w:t>
      </w:r>
      <w:proofErr w:type="gramStart"/>
      <w:r w:rsidRPr="00B363EB">
        <w:rPr>
          <w:rFonts w:asciiTheme="minorEastAsia" w:hAnsiTheme="minorEastAsia" w:cs="宋体" w:hint="eastAsia"/>
          <w:kern w:val="0"/>
          <w:sz w:val="24"/>
          <w:szCs w:val="24"/>
        </w:rPr>
        <w:t>至依法</w:t>
      </w:r>
      <w:proofErr w:type="gramEnd"/>
      <w:r w:rsidRPr="00B363EB">
        <w:rPr>
          <w:rFonts w:asciiTheme="minorEastAsia" w:hAnsiTheme="minorEastAsia" w:cs="宋体" w:hint="eastAsia"/>
          <w:kern w:val="0"/>
          <w:sz w:val="24"/>
          <w:szCs w:val="24"/>
        </w:rPr>
        <w:t>披露之日内；</w:t>
      </w:r>
    </w:p>
    <w:p w:rsidR="00387862" w:rsidRPr="00B363EB" w:rsidRDefault="00F86BC5">
      <w:pPr>
        <w:autoSpaceDE w:val="0"/>
        <w:autoSpaceDN w:val="0"/>
        <w:adjustRightInd w:val="0"/>
        <w:spacing w:line="500" w:lineRule="exact"/>
        <w:ind w:firstLineChars="200" w:firstLine="480"/>
        <w:rPr>
          <w:rFonts w:asciiTheme="minorEastAsia" w:hAnsiTheme="minorEastAsia" w:cs="宋体"/>
          <w:kern w:val="0"/>
          <w:sz w:val="24"/>
          <w:szCs w:val="24"/>
        </w:rPr>
      </w:pPr>
      <w:r w:rsidRPr="00B363EB">
        <w:rPr>
          <w:rFonts w:asciiTheme="minorEastAsia" w:hAnsiTheme="minorEastAsia" w:cs="宋体" w:hint="eastAsia"/>
          <w:kern w:val="0"/>
          <w:sz w:val="24"/>
          <w:szCs w:val="24"/>
        </w:rPr>
        <w:t>（2）中国证监会和深圳证券交易所规定的其他情形。</w:t>
      </w:r>
    </w:p>
    <w:p w:rsidR="00387862" w:rsidRPr="00B363EB" w:rsidRDefault="00F86BC5">
      <w:pPr>
        <w:autoSpaceDE w:val="0"/>
        <w:autoSpaceDN w:val="0"/>
        <w:adjustRightInd w:val="0"/>
        <w:spacing w:line="500" w:lineRule="exact"/>
        <w:ind w:firstLineChars="200" w:firstLine="480"/>
        <w:rPr>
          <w:rFonts w:asciiTheme="minorEastAsia" w:hAnsiTheme="minorEastAsia" w:cs="宋体"/>
          <w:kern w:val="0"/>
          <w:sz w:val="24"/>
          <w:szCs w:val="24"/>
        </w:rPr>
      </w:pPr>
      <w:r w:rsidRPr="00B363EB">
        <w:rPr>
          <w:rFonts w:asciiTheme="minorEastAsia" w:hAnsiTheme="minorEastAsia" w:cs="宋体" w:hint="eastAsia"/>
          <w:kern w:val="0"/>
          <w:sz w:val="24"/>
          <w:szCs w:val="24"/>
        </w:rPr>
        <w:t>2、公司以集中竞价交易方式回购公司股份符合下列要求：</w:t>
      </w:r>
    </w:p>
    <w:p w:rsidR="00387862" w:rsidRPr="00B363EB" w:rsidRDefault="00F86BC5">
      <w:pPr>
        <w:autoSpaceDE w:val="0"/>
        <w:autoSpaceDN w:val="0"/>
        <w:adjustRightInd w:val="0"/>
        <w:spacing w:line="500" w:lineRule="exact"/>
        <w:ind w:firstLineChars="200" w:firstLine="480"/>
        <w:rPr>
          <w:rFonts w:asciiTheme="minorEastAsia" w:hAnsiTheme="minorEastAsia" w:cs="宋体"/>
          <w:kern w:val="0"/>
          <w:sz w:val="24"/>
          <w:szCs w:val="24"/>
        </w:rPr>
      </w:pPr>
      <w:r w:rsidRPr="00B363EB">
        <w:rPr>
          <w:rFonts w:asciiTheme="minorEastAsia" w:hAnsiTheme="minorEastAsia" w:cs="宋体" w:hint="eastAsia"/>
          <w:kern w:val="0"/>
          <w:sz w:val="24"/>
          <w:szCs w:val="24"/>
        </w:rPr>
        <w:t>（1）委托价格不得为公司股票当日交易涨幅限制的价格；</w:t>
      </w:r>
    </w:p>
    <w:p w:rsidR="00387862" w:rsidRPr="00B363EB" w:rsidRDefault="00F86BC5">
      <w:pPr>
        <w:autoSpaceDE w:val="0"/>
        <w:autoSpaceDN w:val="0"/>
        <w:adjustRightInd w:val="0"/>
        <w:spacing w:line="500" w:lineRule="exact"/>
        <w:ind w:firstLineChars="200" w:firstLine="480"/>
        <w:rPr>
          <w:rFonts w:asciiTheme="minorEastAsia" w:hAnsiTheme="minorEastAsia" w:cs="宋体"/>
          <w:kern w:val="0"/>
          <w:sz w:val="24"/>
          <w:szCs w:val="24"/>
        </w:rPr>
      </w:pPr>
      <w:r w:rsidRPr="00B363EB">
        <w:rPr>
          <w:rFonts w:asciiTheme="minorEastAsia" w:hAnsiTheme="minorEastAsia" w:cs="宋体" w:hint="eastAsia"/>
          <w:kern w:val="0"/>
          <w:sz w:val="24"/>
          <w:szCs w:val="24"/>
        </w:rPr>
        <w:t>（2）不得在深圳证券交易所开盘集合竞价、收盘集合竞价及股票价格无涨</w:t>
      </w:r>
      <w:r w:rsidRPr="00B363EB">
        <w:rPr>
          <w:rFonts w:asciiTheme="minorEastAsia" w:hAnsiTheme="minorEastAsia" w:cs="宋体" w:hint="eastAsia"/>
          <w:kern w:val="0"/>
          <w:sz w:val="24"/>
          <w:szCs w:val="24"/>
        </w:rPr>
        <w:lastRenderedPageBreak/>
        <w:t>跌幅限制的交易日内进行股份回购的委托</w:t>
      </w:r>
    </w:p>
    <w:p w:rsidR="00387862" w:rsidRPr="00B363EB" w:rsidRDefault="00F86BC5">
      <w:pPr>
        <w:autoSpaceDE w:val="0"/>
        <w:autoSpaceDN w:val="0"/>
        <w:adjustRightInd w:val="0"/>
        <w:spacing w:line="500" w:lineRule="exact"/>
        <w:ind w:firstLineChars="200" w:firstLine="480"/>
        <w:rPr>
          <w:rFonts w:asciiTheme="minorEastAsia" w:hAnsiTheme="minorEastAsia" w:cs="宋体"/>
          <w:kern w:val="0"/>
          <w:sz w:val="24"/>
          <w:szCs w:val="24"/>
        </w:rPr>
      </w:pPr>
      <w:r w:rsidRPr="00B363EB">
        <w:rPr>
          <w:rFonts w:asciiTheme="minorEastAsia" w:hAnsiTheme="minorEastAsia" w:cs="宋体" w:hint="eastAsia"/>
          <w:kern w:val="0"/>
          <w:sz w:val="24"/>
          <w:szCs w:val="24"/>
        </w:rPr>
        <w:t>（3）中国证监会和深圳证券交易所规定的其他要求。</w:t>
      </w:r>
    </w:p>
    <w:p w:rsidR="00387862" w:rsidRPr="00B363EB" w:rsidRDefault="00F86BC5">
      <w:pPr>
        <w:autoSpaceDE w:val="0"/>
        <w:autoSpaceDN w:val="0"/>
        <w:adjustRightInd w:val="0"/>
        <w:spacing w:line="500" w:lineRule="exact"/>
        <w:ind w:firstLineChars="200" w:firstLine="482"/>
        <w:jc w:val="left"/>
        <w:rPr>
          <w:rFonts w:asciiTheme="minorEastAsia" w:hAnsiTheme="minorEastAsia" w:cs="宋体"/>
          <w:b/>
          <w:kern w:val="0"/>
          <w:sz w:val="24"/>
          <w:szCs w:val="24"/>
        </w:rPr>
      </w:pPr>
      <w:r w:rsidRPr="00B363EB">
        <w:rPr>
          <w:rFonts w:asciiTheme="minorEastAsia" w:hAnsiTheme="minorEastAsia" w:cs="宋体" w:hint="eastAsia"/>
          <w:b/>
          <w:kern w:val="0"/>
          <w:sz w:val="24"/>
          <w:szCs w:val="24"/>
        </w:rPr>
        <w:t>七、已回购股份的后续安排</w:t>
      </w:r>
    </w:p>
    <w:p w:rsidR="00387862" w:rsidRPr="00B363EB" w:rsidRDefault="00F86BC5">
      <w:pPr>
        <w:pStyle w:val="a5"/>
        <w:widowControl/>
        <w:numPr>
          <w:ilvl w:val="0"/>
          <w:numId w:val="2"/>
        </w:numPr>
        <w:shd w:val="clear" w:color="auto" w:fill="FFFFFF"/>
        <w:spacing w:beforeAutospacing="0" w:afterAutospacing="0" w:line="500" w:lineRule="exact"/>
        <w:ind w:firstLineChars="200" w:firstLine="480"/>
        <w:jc w:val="both"/>
        <w:rPr>
          <w:rFonts w:asciiTheme="minorEastAsia" w:hAnsiTheme="minorEastAsia" w:cs="宋体"/>
          <w:szCs w:val="24"/>
        </w:rPr>
      </w:pPr>
      <w:r w:rsidRPr="00B363EB">
        <w:rPr>
          <w:rFonts w:asciiTheme="minorEastAsia" w:hAnsiTheme="minorEastAsia" w:cs="宋体" w:hint="eastAsia"/>
          <w:szCs w:val="24"/>
        </w:rPr>
        <w:t>公司本次回购股份共计34,403,171股，该股份后续将按相关规定予以出售。若公司未能</w:t>
      </w:r>
      <w:r w:rsidR="007362A4">
        <w:rPr>
          <w:rFonts w:asciiTheme="minorEastAsia" w:hAnsiTheme="minorEastAsia" w:cs="宋体" w:hint="eastAsia"/>
          <w:szCs w:val="24"/>
        </w:rPr>
        <w:t>在</w:t>
      </w:r>
      <w:r w:rsidRPr="00B363EB">
        <w:rPr>
          <w:rFonts w:asciiTheme="minorEastAsia" w:hAnsiTheme="minorEastAsia" w:cs="宋体" w:hint="eastAsia"/>
          <w:szCs w:val="24"/>
        </w:rPr>
        <w:t>股份回购完成后36个月内实施上述用途，未使用部分将履行相关程序予以注销。</w:t>
      </w:r>
    </w:p>
    <w:p w:rsidR="00387862" w:rsidRPr="00B363EB" w:rsidRDefault="00F86BC5">
      <w:pPr>
        <w:pStyle w:val="a5"/>
        <w:widowControl/>
        <w:shd w:val="clear" w:color="auto" w:fill="FFFFFF"/>
        <w:spacing w:beforeAutospacing="0" w:afterAutospacing="0" w:line="500" w:lineRule="exact"/>
        <w:ind w:firstLineChars="200" w:firstLine="480"/>
        <w:jc w:val="both"/>
        <w:rPr>
          <w:rFonts w:asciiTheme="minorEastAsia" w:hAnsiTheme="minorEastAsia" w:cs="宋体"/>
          <w:szCs w:val="24"/>
        </w:rPr>
      </w:pPr>
      <w:r w:rsidRPr="00B363EB">
        <w:rPr>
          <w:rFonts w:asciiTheme="minorEastAsia" w:hAnsiTheme="minorEastAsia" w:cs="宋体" w:hint="eastAsia"/>
          <w:szCs w:val="24"/>
        </w:rPr>
        <w:t>2、公司回购专用证券账户所持股份不享有股东大会表决权、利润分配、公积金转增股本、配股、质押等权利。</w:t>
      </w:r>
    </w:p>
    <w:p w:rsidR="00387862" w:rsidRPr="00B363EB" w:rsidRDefault="00F86BC5">
      <w:pPr>
        <w:pStyle w:val="a5"/>
        <w:widowControl/>
        <w:shd w:val="clear" w:color="auto" w:fill="FFFFFF"/>
        <w:spacing w:beforeAutospacing="0" w:afterAutospacing="0" w:line="500" w:lineRule="exact"/>
        <w:ind w:firstLineChars="200" w:firstLine="480"/>
        <w:jc w:val="both"/>
        <w:rPr>
          <w:rFonts w:asciiTheme="minorEastAsia" w:hAnsiTheme="minorEastAsia" w:cs="宋体"/>
          <w:szCs w:val="24"/>
        </w:rPr>
      </w:pPr>
      <w:r w:rsidRPr="00B363EB">
        <w:rPr>
          <w:rFonts w:asciiTheme="minorEastAsia" w:hAnsiTheme="minorEastAsia" w:cs="宋体" w:hint="eastAsia"/>
          <w:szCs w:val="24"/>
        </w:rPr>
        <w:t>3、公司将根据后续进展情况及时履行信息披露义务，敬请投资者注意投资风险。</w:t>
      </w:r>
    </w:p>
    <w:p w:rsidR="00387862" w:rsidRPr="00B363EB" w:rsidRDefault="00F86BC5">
      <w:pPr>
        <w:autoSpaceDE w:val="0"/>
        <w:autoSpaceDN w:val="0"/>
        <w:adjustRightInd w:val="0"/>
        <w:spacing w:line="500" w:lineRule="exact"/>
        <w:ind w:firstLineChars="200" w:firstLine="480"/>
        <w:jc w:val="left"/>
        <w:rPr>
          <w:rFonts w:asciiTheme="minorEastAsia" w:hAnsiTheme="minorEastAsia" w:cs="宋体"/>
          <w:kern w:val="0"/>
          <w:sz w:val="24"/>
          <w:szCs w:val="24"/>
        </w:rPr>
      </w:pPr>
      <w:r w:rsidRPr="00B363EB">
        <w:rPr>
          <w:rFonts w:asciiTheme="minorEastAsia" w:hAnsiTheme="minorEastAsia" w:cs="宋体" w:hint="eastAsia"/>
          <w:kern w:val="0"/>
          <w:sz w:val="24"/>
          <w:szCs w:val="24"/>
        </w:rPr>
        <w:t>特此公告。</w:t>
      </w:r>
      <w:r w:rsidRPr="00B363EB">
        <w:rPr>
          <w:rFonts w:asciiTheme="minorEastAsia" w:hAnsiTheme="minorEastAsia" w:cs="宋体"/>
          <w:kern w:val="0"/>
          <w:sz w:val="24"/>
          <w:szCs w:val="24"/>
        </w:rPr>
        <w:t xml:space="preserve"> </w:t>
      </w:r>
    </w:p>
    <w:p w:rsidR="00387862" w:rsidRPr="00B363EB" w:rsidRDefault="00F86BC5">
      <w:pPr>
        <w:autoSpaceDE w:val="0"/>
        <w:autoSpaceDN w:val="0"/>
        <w:adjustRightInd w:val="0"/>
        <w:spacing w:line="500" w:lineRule="exact"/>
        <w:jc w:val="right"/>
        <w:rPr>
          <w:rFonts w:asciiTheme="minorEastAsia" w:hAnsiTheme="minorEastAsia" w:cs="宋体"/>
          <w:kern w:val="0"/>
          <w:sz w:val="24"/>
          <w:szCs w:val="24"/>
        </w:rPr>
      </w:pPr>
      <w:r w:rsidRPr="00B363EB">
        <w:rPr>
          <w:rFonts w:asciiTheme="minorEastAsia" w:hAnsiTheme="minorEastAsia" w:cs="宋体" w:hint="eastAsia"/>
          <w:kern w:val="0"/>
          <w:sz w:val="24"/>
          <w:szCs w:val="24"/>
        </w:rPr>
        <w:t>华孚时尚股份有限公司董事会</w:t>
      </w:r>
      <w:r w:rsidRPr="00B363EB">
        <w:rPr>
          <w:rFonts w:asciiTheme="minorEastAsia" w:hAnsiTheme="minorEastAsia" w:cs="宋体"/>
          <w:kern w:val="0"/>
          <w:sz w:val="24"/>
          <w:szCs w:val="24"/>
        </w:rPr>
        <w:t xml:space="preserve"> </w:t>
      </w:r>
    </w:p>
    <w:p w:rsidR="00387862" w:rsidRPr="00B363EB" w:rsidRDefault="00F86BC5">
      <w:pPr>
        <w:spacing w:line="500" w:lineRule="exact"/>
        <w:ind w:firstLineChars="200" w:firstLine="480"/>
        <w:jc w:val="right"/>
        <w:rPr>
          <w:rFonts w:asciiTheme="minorEastAsia" w:hAnsiTheme="minorEastAsia" w:cs="宋体"/>
          <w:kern w:val="0"/>
          <w:sz w:val="24"/>
          <w:szCs w:val="24"/>
        </w:rPr>
      </w:pPr>
      <w:r w:rsidRPr="00B363EB">
        <w:rPr>
          <w:rFonts w:asciiTheme="minorEastAsia" w:hAnsiTheme="minorEastAsia" w:cs="宋体" w:hint="eastAsia"/>
          <w:kern w:val="0"/>
          <w:sz w:val="24"/>
          <w:szCs w:val="24"/>
        </w:rPr>
        <w:t>二〇二四年五月七日</w:t>
      </w:r>
    </w:p>
    <w:p w:rsidR="00387862" w:rsidRPr="00B363EB" w:rsidRDefault="00387862"/>
    <w:sectPr w:rsidR="00387862" w:rsidRPr="00B363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614" w:rsidRDefault="00D81614" w:rsidP="00D81614">
      <w:r>
        <w:separator/>
      </w:r>
    </w:p>
  </w:endnote>
  <w:endnote w:type="continuationSeparator" w:id="0">
    <w:p w:rsidR="00D81614" w:rsidRDefault="00D81614" w:rsidP="00D8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614" w:rsidRDefault="00D81614" w:rsidP="00D81614">
      <w:r>
        <w:separator/>
      </w:r>
    </w:p>
  </w:footnote>
  <w:footnote w:type="continuationSeparator" w:id="0">
    <w:p w:rsidR="00D81614" w:rsidRDefault="00D81614" w:rsidP="00D81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21DDD1"/>
    <w:multiLevelType w:val="singleLevel"/>
    <w:tmpl w:val="A421DDD1"/>
    <w:lvl w:ilvl="0">
      <w:start w:val="3"/>
      <w:numFmt w:val="chineseCounting"/>
      <w:suff w:val="nothing"/>
      <w:lvlText w:val="%1、"/>
      <w:lvlJc w:val="left"/>
      <w:rPr>
        <w:rFonts w:hint="eastAsia"/>
      </w:rPr>
    </w:lvl>
  </w:abstractNum>
  <w:abstractNum w:abstractNumId="1">
    <w:nsid w:val="3ACD5D7E"/>
    <w:multiLevelType w:val="singleLevel"/>
    <w:tmpl w:val="3ACD5D7E"/>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A559B"/>
    <w:rsid w:val="0001152D"/>
    <w:rsid w:val="00026AB1"/>
    <w:rsid w:val="0006577E"/>
    <w:rsid w:val="00072F30"/>
    <w:rsid w:val="0009506C"/>
    <w:rsid w:val="000B4E50"/>
    <w:rsid w:val="000F04C1"/>
    <w:rsid w:val="001A66CD"/>
    <w:rsid w:val="00262AEC"/>
    <w:rsid w:val="00284D66"/>
    <w:rsid w:val="002B1B16"/>
    <w:rsid w:val="00331C1E"/>
    <w:rsid w:val="00336C32"/>
    <w:rsid w:val="00387862"/>
    <w:rsid w:val="00450981"/>
    <w:rsid w:val="004960D4"/>
    <w:rsid w:val="005854E9"/>
    <w:rsid w:val="005B4743"/>
    <w:rsid w:val="005F29C6"/>
    <w:rsid w:val="00641C99"/>
    <w:rsid w:val="006446D3"/>
    <w:rsid w:val="006549B9"/>
    <w:rsid w:val="007218EF"/>
    <w:rsid w:val="007362A4"/>
    <w:rsid w:val="007C099A"/>
    <w:rsid w:val="007D0A3C"/>
    <w:rsid w:val="007D69B8"/>
    <w:rsid w:val="007E4192"/>
    <w:rsid w:val="00833835"/>
    <w:rsid w:val="0084512B"/>
    <w:rsid w:val="008635C1"/>
    <w:rsid w:val="00897513"/>
    <w:rsid w:val="008C0332"/>
    <w:rsid w:val="00935A25"/>
    <w:rsid w:val="00986D8D"/>
    <w:rsid w:val="00AB7A64"/>
    <w:rsid w:val="00AE5662"/>
    <w:rsid w:val="00B363EB"/>
    <w:rsid w:val="00BA0748"/>
    <w:rsid w:val="00BA6369"/>
    <w:rsid w:val="00BF5C14"/>
    <w:rsid w:val="00C457B5"/>
    <w:rsid w:val="00CA559B"/>
    <w:rsid w:val="00CC752E"/>
    <w:rsid w:val="00CF5C00"/>
    <w:rsid w:val="00D25AB7"/>
    <w:rsid w:val="00D5514E"/>
    <w:rsid w:val="00D81614"/>
    <w:rsid w:val="00D84818"/>
    <w:rsid w:val="00D86B24"/>
    <w:rsid w:val="00D97A88"/>
    <w:rsid w:val="00E06B56"/>
    <w:rsid w:val="00E442C9"/>
    <w:rsid w:val="00EA1AE8"/>
    <w:rsid w:val="00EE66AE"/>
    <w:rsid w:val="00F63C76"/>
    <w:rsid w:val="00F86BC5"/>
    <w:rsid w:val="06A66D03"/>
    <w:rsid w:val="08747D35"/>
    <w:rsid w:val="0B114967"/>
    <w:rsid w:val="0BD031BB"/>
    <w:rsid w:val="0D1A6B28"/>
    <w:rsid w:val="0DE96198"/>
    <w:rsid w:val="0DF76096"/>
    <w:rsid w:val="0EEA18E6"/>
    <w:rsid w:val="12631E6B"/>
    <w:rsid w:val="12FE572C"/>
    <w:rsid w:val="15405D11"/>
    <w:rsid w:val="16364DB2"/>
    <w:rsid w:val="19A06964"/>
    <w:rsid w:val="1EEC2486"/>
    <w:rsid w:val="1FBC7140"/>
    <w:rsid w:val="215435F3"/>
    <w:rsid w:val="252E63EA"/>
    <w:rsid w:val="253432D4"/>
    <w:rsid w:val="2E7079CB"/>
    <w:rsid w:val="309D1108"/>
    <w:rsid w:val="313D69AD"/>
    <w:rsid w:val="34B9124E"/>
    <w:rsid w:val="3CBC3E83"/>
    <w:rsid w:val="3D2008B6"/>
    <w:rsid w:val="3EE26BA4"/>
    <w:rsid w:val="40824549"/>
    <w:rsid w:val="4142704D"/>
    <w:rsid w:val="444529B0"/>
    <w:rsid w:val="4D7F0CE1"/>
    <w:rsid w:val="4E370B1C"/>
    <w:rsid w:val="4E5F0BA2"/>
    <w:rsid w:val="4EC318B9"/>
    <w:rsid w:val="4F270F09"/>
    <w:rsid w:val="4F9F566B"/>
    <w:rsid w:val="515F730B"/>
    <w:rsid w:val="52456096"/>
    <w:rsid w:val="57106E4E"/>
    <w:rsid w:val="5ABC726B"/>
    <w:rsid w:val="5BB26C94"/>
    <w:rsid w:val="60A9029A"/>
    <w:rsid w:val="654A02F7"/>
    <w:rsid w:val="6A52699A"/>
    <w:rsid w:val="702E0619"/>
    <w:rsid w:val="72B035E5"/>
    <w:rsid w:val="736D3206"/>
    <w:rsid w:val="75B710B1"/>
    <w:rsid w:val="76E00193"/>
    <w:rsid w:val="77440722"/>
    <w:rsid w:val="7DB979D8"/>
    <w:rsid w:val="7DE3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412</Words>
  <Characters>2354</Characters>
  <Application>Microsoft Office Word</Application>
  <DocSecurity>0</DocSecurity>
  <Lines>19</Lines>
  <Paragraphs>5</Paragraphs>
  <ScaleCrop>false</ScaleCrop>
  <Company>微软公司</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孙献</cp:lastModifiedBy>
  <cp:revision>12</cp:revision>
  <cp:lastPrinted>2018-12-03T03:00:00Z</cp:lastPrinted>
  <dcterms:created xsi:type="dcterms:W3CDTF">2022-08-01T08:20:00Z</dcterms:created>
  <dcterms:modified xsi:type="dcterms:W3CDTF">2024-05-06T10:11:00Z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5D2804C3FE6F4129BF8BEB04A35D8F1F</vt:lpwstr>
  </property>
</Properties>
</file>