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63B" w:rsidRPr="00772624" w:rsidRDefault="00772624">
      <w:pPr>
        <w:spacing w:line="360" w:lineRule="auto"/>
        <w:jc w:val="center"/>
        <w:rPr>
          <w:rFonts w:ascii="黑体" w:eastAsia="黑体" w:hAnsi="黑体"/>
          <w:bCs/>
          <w:kern w:val="0"/>
          <w:szCs w:val="21"/>
        </w:rPr>
      </w:pPr>
      <w:r w:rsidRPr="00772624">
        <w:rPr>
          <w:rFonts w:ascii="黑体" w:eastAsia="黑体" w:hAnsi="黑体" w:hint="eastAsia"/>
          <w:bCs/>
          <w:kern w:val="0"/>
          <w:szCs w:val="21"/>
        </w:rPr>
        <w:t>证券代码：</w:t>
      </w:r>
      <w:r w:rsidRPr="00772624">
        <w:rPr>
          <w:rFonts w:ascii="黑体" w:eastAsia="黑体" w:hAnsi="黑体" w:hint="eastAsia"/>
          <w:bCs/>
          <w:kern w:val="0"/>
          <w:szCs w:val="21"/>
        </w:rPr>
        <w:t xml:space="preserve">002042             </w:t>
      </w:r>
      <w:r w:rsidRPr="00772624">
        <w:rPr>
          <w:rFonts w:ascii="黑体" w:eastAsia="黑体" w:hAnsi="黑体" w:hint="eastAsia"/>
          <w:bCs/>
          <w:kern w:val="0"/>
          <w:szCs w:val="21"/>
        </w:rPr>
        <w:t>证券简称：华孚时尚</w:t>
      </w:r>
      <w:r w:rsidRPr="00772624">
        <w:rPr>
          <w:rFonts w:ascii="黑体" w:eastAsia="黑体" w:hAnsi="黑体" w:hint="eastAsia"/>
          <w:bCs/>
          <w:kern w:val="0"/>
          <w:szCs w:val="21"/>
        </w:rPr>
        <w:t xml:space="preserve">           </w:t>
      </w:r>
      <w:r w:rsidRPr="00772624">
        <w:rPr>
          <w:rFonts w:ascii="黑体" w:eastAsia="黑体" w:hAnsi="黑体" w:hint="eastAsia"/>
          <w:bCs/>
          <w:kern w:val="0"/>
          <w:szCs w:val="21"/>
        </w:rPr>
        <w:t>公告编号：</w:t>
      </w:r>
      <w:r w:rsidRPr="00772624">
        <w:rPr>
          <w:rFonts w:ascii="黑体" w:eastAsia="黑体" w:hAnsi="黑体" w:hint="eastAsia"/>
          <w:bCs/>
          <w:kern w:val="0"/>
          <w:szCs w:val="21"/>
        </w:rPr>
        <w:t>2023-50</w:t>
      </w:r>
    </w:p>
    <w:p w:rsidR="00A1363B" w:rsidRPr="00772624" w:rsidRDefault="00A1363B">
      <w:pPr>
        <w:wordWrap w:val="0"/>
        <w:spacing w:line="440" w:lineRule="exact"/>
        <w:jc w:val="center"/>
        <w:rPr>
          <w:rFonts w:ascii="宋体" w:hAnsi="宋体"/>
          <w:b/>
          <w:bCs/>
          <w:sz w:val="24"/>
        </w:rPr>
      </w:pPr>
    </w:p>
    <w:p w:rsidR="00A1363B" w:rsidRPr="00772624" w:rsidRDefault="00772624">
      <w:pPr>
        <w:wordWrap w:val="0"/>
        <w:spacing w:line="600" w:lineRule="exact"/>
        <w:jc w:val="center"/>
        <w:rPr>
          <w:b/>
          <w:bCs/>
          <w:sz w:val="36"/>
          <w:szCs w:val="32"/>
        </w:rPr>
      </w:pPr>
      <w:r w:rsidRPr="00772624">
        <w:rPr>
          <w:rFonts w:hint="eastAsia"/>
          <w:b/>
          <w:bCs/>
          <w:sz w:val="36"/>
          <w:szCs w:val="32"/>
        </w:rPr>
        <w:t>华孚时尚股份有限公司</w:t>
      </w:r>
    </w:p>
    <w:p w:rsidR="00A1363B" w:rsidRPr="00772624" w:rsidRDefault="00772624">
      <w:pPr>
        <w:wordWrap w:val="0"/>
        <w:spacing w:line="600" w:lineRule="exact"/>
        <w:jc w:val="center"/>
        <w:rPr>
          <w:b/>
          <w:bCs/>
          <w:sz w:val="36"/>
          <w:szCs w:val="32"/>
        </w:rPr>
      </w:pPr>
      <w:r w:rsidRPr="00772624">
        <w:rPr>
          <w:rFonts w:hint="eastAsia"/>
          <w:b/>
          <w:bCs/>
          <w:sz w:val="36"/>
          <w:szCs w:val="32"/>
        </w:rPr>
        <w:t>关于使用部分闲置募集资金暂时补充流动资金</w:t>
      </w:r>
      <w:r w:rsidRPr="00772624">
        <w:rPr>
          <w:b/>
          <w:bCs/>
          <w:sz w:val="36"/>
          <w:szCs w:val="32"/>
        </w:rPr>
        <w:t>的</w:t>
      </w:r>
    </w:p>
    <w:p w:rsidR="00A1363B" w:rsidRPr="00772624" w:rsidRDefault="00772624">
      <w:pPr>
        <w:wordWrap w:val="0"/>
        <w:spacing w:line="600" w:lineRule="exact"/>
        <w:jc w:val="center"/>
        <w:rPr>
          <w:b/>
          <w:bCs/>
          <w:sz w:val="36"/>
          <w:szCs w:val="32"/>
        </w:rPr>
      </w:pPr>
      <w:r w:rsidRPr="00772624">
        <w:rPr>
          <w:rFonts w:hint="eastAsia"/>
          <w:b/>
          <w:bCs/>
          <w:sz w:val="36"/>
          <w:szCs w:val="32"/>
        </w:rPr>
        <w:t>公告</w:t>
      </w:r>
    </w:p>
    <w:p w:rsidR="00A1363B" w:rsidRPr="00772624" w:rsidRDefault="00772624">
      <w:pPr>
        <w:wordWrap w:val="0"/>
        <w:spacing w:line="400" w:lineRule="exact"/>
        <w:ind w:left="284" w:firstLineChars="201" w:firstLine="482"/>
        <w:rPr>
          <w:rFonts w:ascii="华文楷体" w:eastAsia="华文楷体" w:hAnsi="华文楷体"/>
          <w:sz w:val="24"/>
        </w:rPr>
      </w:pPr>
      <w:r w:rsidRPr="00772624">
        <w:rPr>
          <w:rFonts w:ascii="华文楷体" w:eastAsia="华文楷体" w:hAnsi="华文楷体" w:hint="eastAsia"/>
          <w:sz w:val="24"/>
        </w:rPr>
        <w:t>本公司及董事会全体成员保证信息披露的内容真实、准确、完整，没有虚假记载、误导性陈述或重大遗漏。</w:t>
      </w:r>
    </w:p>
    <w:p w:rsidR="00A1363B" w:rsidRPr="00772624" w:rsidRDefault="00A1363B">
      <w:pPr>
        <w:wordWrap w:val="0"/>
        <w:ind w:firstLineChars="200" w:firstLine="480"/>
        <w:rPr>
          <w:rFonts w:ascii="仿宋_GB2312" w:eastAsia="仿宋_GB2312" w:hAnsi="宋体"/>
          <w:sz w:val="24"/>
        </w:rPr>
      </w:pPr>
    </w:p>
    <w:p w:rsidR="00A1363B" w:rsidRPr="00772624" w:rsidRDefault="00772624">
      <w:pPr>
        <w:spacing w:line="500" w:lineRule="exact"/>
        <w:ind w:firstLineChars="200" w:firstLine="482"/>
        <w:jc w:val="left"/>
        <w:rPr>
          <w:rFonts w:asciiTheme="minorEastAsia" w:eastAsiaTheme="minorEastAsia" w:hAnsiTheme="minorEastAsia"/>
          <w:b/>
          <w:sz w:val="24"/>
        </w:rPr>
      </w:pPr>
      <w:r w:rsidRPr="00772624">
        <w:rPr>
          <w:rFonts w:asciiTheme="minorEastAsia" w:eastAsiaTheme="minorEastAsia" w:hAnsiTheme="minorEastAsia" w:hint="eastAsia"/>
          <w:b/>
          <w:sz w:val="24"/>
        </w:rPr>
        <w:t>特别提示：</w:t>
      </w:r>
    </w:p>
    <w:p w:rsidR="00A1363B" w:rsidRPr="00772624" w:rsidRDefault="00772624">
      <w:pPr>
        <w:spacing w:line="500" w:lineRule="exact"/>
        <w:ind w:firstLineChars="200" w:firstLine="480"/>
        <w:jc w:val="left"/>
        <w:rPr>
          <w:rFonts w:asciiTheme="minorEastAsia" w:eastAsiaTheme="minorEastAsia" w:hAnsiTheme="minorEastAsia"/>
          <w:sz w:val="24"/>
          <w:shd w:val="clear" w:color="auto" w:fill="FFFFFF"/>
        </w:rPr>
      </w:pPr>
      <w:r w:rsidRPr="00772624">
        <w:rPr>
          <w:rFonts w:asciiTheme="minorEastAsia" w:eastAsiaTheme="minorEastAsia" w:hAnsiTheme="minorEastAsia" w:hint="eastAsia"/>
          <w:sz w:val="24"/>
          <w:shd w:val="clear" w:color="auto" w:fill="FFFFFF"/>
        </w:rPr>
        <w:t>华孚时尚股份有限公司（以下简称“公司”）于</w:t>
      </w:r>
      <w:r w:rsidRPr="00772624">
        <w:rPr>
          <w:rFonts w:asciiTheme="minorEastAsia" w:eastAsiaTheme="minorEastAsia" w:hAnsiTheme="minorEastAsia" w:hint="eastAsia"/>
          <w:sz w:val="24"/>
          <w:shd w:val="clear" w:color="auto" w:fill="FFFFFF"/>
        </w:rPr>
        <w:t>2023</w:t>
      </w:r>
      <w:r w:rsidRPr="00772624">
        <w:rPr>
          <w:rFonts w:asciiTheme="minorEastAsia" w:eastAsiaTheme="minorEastAsia" w:hAnsiTheme="minorEastAsia" w:hint="eastAsia"/>
          <w:sz w:val="24"/>
          <w:shd w:val="clear" w:color="auto" w:fill="FFFFFF"/>
        </w:rPr>
        <w:t>年</w:t>
      </w:r>
      <w:r w:rsidRPr="00772624">
        <w:rPr>
          <w:rFonts w:asciiTheme="minorEastAsia" w:eastAsiaTheme="minorEastAsia" w:hAnsiTheme="minorEastAsia" w:hint="eastAsia"/>
          <w:sz w:val="24"/>
          <w:shd w:val="clear" w:color="auto" w:fill="FFFFFF"/>
        </w:rPr>
        <w:t>9</w:t>
      </w:r>
      <w:r w:rsidRPr="00772624">
        <w:rPr>
          <w:rFonts w:asciiTheme="minorEastAsia" w:eastAsiaTheme="minorEastAsia" w:hAnsiTheme="minorEastAsia" w:hint="eastAsia"/>
          <w:sz w:val="24"/>
          <w:shd w:val="clear" w:color="auto" w:fill="FFFFFF"/>
        </w:rPr>
        <w:t>月</w:t>
      </w:r>
      <w:r w:rsidRPr="00772624">
        <w:rPr>
          <w:rFonts w:asciiTheme="minorEastAsia" w:eastAsiaTheme="minorEastAsia" w:hAnsiTheme="minorEastAsia" w:hint="eastAsia"/>
          <w:sz w:val="24"/>
          <w:shd w:val="clear" w:color="auto" w:fill="FFFFFF"/>
        </w:rPr>
        <w:t>19</w:t>
      </w:r>
      <w:r w:rsidRPr="00772624">
        <w:rPr>
          <w:rFonts w:asciiTheme="minorEastAsia" w:eastAsiaTheme="minorEastAsia" w:hAnsiTheme="minorEastAsia" w:hint="eastAsia"/>
          <w:sz w:val="24"/>
          <w:shd w:val="clear" w:color="auto" w:fill="FFFFFF"/>
        </w:rPr>
        <w:t>日召开第八届董事会</w:t>
      </w:r>
      <w:r w:rsidRPr="00772624">
        <w:rPr>
          <w:rFonts w:asciiTheme="minorEastAsia" w:eastAsiaTheme="minorEastAsia" w:hAnsiTheme="minorEastAsia" w:hint="eastAsia"/>
          <w:sz w:val="24"/>
          <w:shd w:val="clear" w:color="auto" w:fill="FFFFFF"/>
        </w:rPr>
        <w:t>2023</w:t>
      </w:r>
      <w:r w:rsidRPr="00772624">
        <w:rPr>
          <w:rFonts w:asciiTheme="minorEastAsia" w:eastAsiaTheme="minorEastAsia" w:hAnsiTheme="minorEastAsia" w:hint="eastAsia"/>
          <w:sz w:val="24"/>
          <w:shd w:val="clear" w:color="auto" w:fill="FFFFFF"/>
        </w:rPr>
        <w:t>年第三次临时会议、第八届监事会第十五次会议，审议通过了《关于使用部分闲置募集资金暂时补充流动资金的议案》，同意公司使用不超过</w:t>
      </w:r>
      <w:r w:rsidRPr="00772624">
        <w:rPr>
          <w:rFonts w:asciiTheme="minorEastAsia" w:eastAsiaTheme="minorEastAsia" w:hAnsiTheme="minorEastAsia" w:hint="eastAsia"/>
          <w:sz w:val="24"/>
          <w:shd w:val="clear" w:color="auto" w:fill="FFFFFF"/>
        </w:rPr>
        <w:t>1.8</w:t>
      </w:r>
      <w:r w:rsidRPr="00772624">
        <w:rPr>
          <w:rFonts w:asciiTheme="minorEastAsia" w:eastAsiaTheme="minorEastAsia" w:hAnsiTheme="minorEastAsia" w:hint="eastAsia"/>
          <w:sz w:val="24"/>
          <w:shd w:val="clear" w:color="auto" w:fill="FFFFFF"/>
        </w:rPr>
        <w:t>亿元人民币的闲置募集资金暂时补充流动资金，使用期限自董事会审议通过之日起不超过十二个月。现将相关事宜公告如下：</w:t>
      </w:r>
    </w:p>
    <w:p w:rsidR="00A1363B" w:rsidRPr="00772624" w:rsidRDefault="00772624">
      <w:pPr>
        <w:spacing w:line="500" w:lineRule="exact"/>
        <w:ind w:firstLineChars="200" w:firstLine="482"/>
        <w:jc w:val="left"/>
        <w:rPr>
          <w:rFonts w:asciiTheme="minorEastAsia" w:eastAsiaTheme="minorEastAsia" w:hAnsiTheme="minorEastAsia"/>
          <w:b/>
          <w:sz w:val="24"/>
        </w:rPr>
      </w:pPr>
      <w:r w:rsidRPr="00772624">
        <w:rPr>
          <w:rFonts w:asciiTheme="minorEastAsia" w:eastAsiaTheme="minorEastAsia" w:hAnsiTheme="minorEastAsia" w:hint="eastAsia"/>
          <w:b/>
          <w:sz w:val="24"/>
        </w:rPr>
        <w:t>一、募集资金基本情况</w:t>
      </w:r>
    </w:p>
    <w:p w:rsidR="00A1363B" w:rsidRPr="00772624" w:rsidRDefault="00772624">
      <w:pPr>
        <w:tabs>
          <w:tab w:val="left" w:pos="1260"/>
        </w:tabs>
        <w:wordWrap w:val="0"/>
        <w:spacing w:line="500" w:lineRule="exact"/>
        <w:ind w:firstLineChars="200" w:firstLine="480"/>
        <w:rPr>
          <w:rFonts w:ascii="宋体" w:hAnsi="宋体"/>
          <w:sz w:val="24"/>
        </w:rPr>
      </w:pPr>
      <w:r w:rsidRPr="00772624">
        <w:rPr>
          <w:rFonts w:ascii="宋体" w:hAnsi="宋体"/>
          <w:sz w:val="24"/>
        </w:rPr>
        <w:t>经中国证券监督管理委员会《关于核准华孚时尚股份有限公司非公开发行股票的批复</w:t>
      </w:r>
      <w:proofErr w:type="gramStart"/>
      <w:r w:rsidRPr="00772624">
        <w:rPr>
          <w:rFonts w:ascii="宋体" w:hAnsi="宋体"/>
          <w:sz w:val="24"/>
        </w:rPr>
        <w:t>》</w:t>
      </w:r>
      <w:proofErr w:type="gramEnd"/>
      <w:r w:rsidRPr="00772624">
        <w:rPr>
          <w:rFonts w:ascii="宋体" w:hAnsi="宋体"/>
          <w:sz w:val="24"/>
        </w:rPr>
        <w:t>（证监许可</w:t>
      </w:r>
      <w:r w:rsidRPr="00772624">
        <w:rPr>
          <w:rFonts w:ascii="宋体" w:hAnsi="宋体"/>
          <w:sz w:val="24"/>
        </w:rPr>
        <w:t>[2020]2582</w:t>
      </w:r>
      <w:r w:rsidRPr="00772624">
        <w:rPr>
          <w:rFonts w:ascii="宋体" w:hAnsi="宋体"/>
          <w:sz w:val="24"/>
        </w:rPr>
        <w:t>号）核准，</w:t>
      </w:r>
      <w:r w:rsidRPr="00772624">
        <w:rPr>
          <w:rFonts w:ascii="宋体" w:hAnsi="宋体" w:hint="eastAsia"/>
          <w:sz w:val="24"/>
        </w:rPr>
        <w:t>公司</w:t>
      </w:r>
      <w:r w:rsidRPr="00772624">
        <w:rPr>
          <w:rFonts w:ascii="宋体" w:hAnsi="宋体"/>
          <w:sz w:val="24"/>
        </w:rPr>
        <w:t>向特定对象发行了</w:t>
      </w:r>
      <w:r w:rsidRPr="00772624">
        <w:rPr>
          <w:rFonts w:ascii="宋体" w:hAnsi="宋体"/>
          <w:sz w:val="24"/>
        </w:rPr>
        <w:t>274,278,835</w:t>
      </w:r>
      <w:r w:rsidRPr="00772624">
        <w:rPr>
          <w:rFonts w:ascii="宋体" w:hAnsi="宋体"/>
          <w:sz w:val="24"/>
        </w:rPr>
        <w:t>股人</w:t>
      </w:r>
      <w:r w:rsidRPr="00772624">
        <w:rPr>
          <w:rFonts w:ascii="宋体" w:hAnsi="宋体"/>
          <w:sz w:val="24"/>
        </w:rPr>
        <w:t>民币普通股，募集资金人民币</w:t>
      </w:r>
      <w:r w:rsidRPr="00772624">
        <w:rPr>
          <w:rFonts w:ascii="宋体" w:hAnsi="宋体"/>
          <w:sz w:val="24"/>
        </w:rPr>
        <w:t>1,140,999,953.60</w:t>
      </w:r>
      <w:r w:rsidRPr="00772624">
        <w:rPr>
          <w:rFonts w:ascii="宋体" w:hAnsi="宋体"/>
          <w:sz w:val="24"/>
        </w:rPr>
        <w:t>元，扣除相关发行费用</w:t>
      </w:r>
      <w:r w:rsidRPr="00772624">
        <w:rPr>
          <w:rFonts w:ascii="宋体" w:hAnsi="宋体"/>
          <w:sz w:val="24"/>
        </w:rPr>
        <w:t>14,624,568.82</w:t>
      </w:r>
      <w:r w:rsidRPr="00772624">
        <w:rPr>
          <w:rFonts w:ascii="宋体" w:hAnsi="宋体"/>
          <w:sz w:val="24"/>
        </w:rPr>
        <w:t>元（不含税）后，非公开发行实际募集资金净额为人民币</w:t>
      </w:r>
      <w:r w:rsidRPr="00772624">
        <w:rPr>
          <w:rFonts w:ascii="宋体" w:hAnsi="宋体"/>
          <w:sz w:val="24"/>
        </w:rPr>
        <w:t>1,126,375,384.78</w:t>
      </w:r>
      <w:r w:rsidRPr="00772624">
        <w:rPr>
          <w:rFonts w:ascii="宋体" w:hAnsi="宋体"/>
          <w:sz w:val="24"/>
        </w:rPr>
        <w:t>元。该等募集资金已于</w:t>
      </w:r>
      <w:r w:rsidRPr="00772624">
        <w:rPr>
          <w:rFonts w:ascii="宋体" w:hAnsi="宋体"/>
          <w:sz w:val="24"/>
        </w:rPr>
        <w:t>2021</w:t>
      </w:r>
      <w:r w:rsidRPr="00772624">
        <w:rPr>
          <w:rFonts w:ascii="宋体" w:hAnsi="宋体"/>
          <w:sz w:val="24"/>
        </w:rPr>
        <w:t>年</w:t>
      </w:r>
      <w:r w:rsidRPr="00772624">
        <w:rPr>
          <w:rFonts w:ascii="宋体" w:hAnsi="宋体"/>
          <w:sz w:val="24"/>
        </w:rPr>
        <w:t>9</w:t>
      </w:r>
      <w:r w:rsidRPr="00772624">
        <w:rPr>
          <w:rFonts w:ascii="宋体" w:hAnsi="宋体"/>
          <w:sz w:val="24"/>
        </w:rPr>
        <w:t>月</w:t>
      </w:r>
      <w:r w:rsidRPr="00772624">
        <w:rPr>
          <w:rFonts w:ascii="宋体" w:hAnsi="宋体"/>
          <w:sz w:val="24"/>
        </w:rPr>
        <w:t>14</w:t>
      </w:r>
      <w:r w:rsidRPr="00772624">
        <w:rPr>
          <w:rFonts w:ascii="宋体" w:hAnsi="宋体"/>
          <w:sz w:val="24"/>
        </w:rPr>
        <w:t>日全部到位，已经大华会计师事务所审验，并出具了《华孚时尚股份有限公司发行人民币普通股（</w:t>
      </w:r>
      <w:r w:rsidRPr="00772624">
        <w:rPr>
          <w:rFonts w:ascii="宋体" w:hAnsi="宋体"/>
          <w:sz w:val="24"/>
        </w:rPr>
        <w:t>A</w:t>
      </w:r>
      <w:r w:rsidRPr="00772624">
        <w:rPr>
          <w:rFonts w:ascii="宋体" w:hAnsi="宋体"/>
          <w:sz w:val="24"/>
        </w:rPr>
        <w:t>股）</w:t>
      </w:r>
      <w:r w:rsidRPr="00772624">
        <w:rPr>
          <w:rFonts w:ascii="宋体" w:hAnsi="宋体"/>
          <w:sz w:val="24"/>
        </w:rPr>
        <w:t>274,278,835</w:t>
      </w:r>
      <w:r w:rsidRPr="00772624">
        <w:rPr>
          <w:rFonts w:ascii="宋体" w:hAnsi="宋体"/>
          <w:sz w:val="24"/>
        </w:rPr>
        <w:t>股后实收资本的验资报告》（</w:t>
      </w:r>
      <w:proofErr w:type="gramStart"/>
      <w:r w:rsidRPr="00772624">
        <w:rPr>
          <w:rFonts w:ascii="宋体" w:hAnsi="宋体"/>
          <w:sz w:val="24"/>
        </w:rPr>
        <w:t>大华验字</w:t>
      </w:r>
      <w:proofErr w:type="gramEnd"/>
      <w:r w:rsidRPr="00772624">
        <w:rPr>
          <w:rFonts w:ascii="宋体" w:hAnsi="宋体"/>
          <w:sz w:val="24"/>
        </w:rPr>
        <w:t>[2021]000637</w:t>
      </w:r>
      <w:r w:rsidRPr="00772624">
        <w:rPr>
          <w:rFonts w:ascii="宋体" w:hAnsi="宋体"/>
          <w:sz w:val="24"/>
        </w:rPr>
        <w:t>号）</w:t>
      </w:r>
      <w:r w:rsidRPr="00772624">
        <w:rPr>
          <w:rFonts w:asciiTheme="minorEastAsia" w:eastAsiaTheme="minorEastAsia" w:hAnsiTheme="minorEastAsia" w:hint="eastAsia"/>
          <w:sz w:val="24"/>
          <w:shd w:val="clear" w:color="auto" w:fill="FFFFFF"/>
        </w:rPr>
        <w:t>验证确认。此外，公司设立了相关募集资金专户</w:t>
      </w:r>
      <w:r w:rsidRPr="00772624">
        <w:rPr>
          <w:rFonts w:asciiTheme="minorEastAsia" w:eastAsiaTheme="minorEastAsia" w:hAnsiTheme="minorEastAsia" w:hint="eastAsia"/>
          <w:sz w:val="24"/>
          <w:shd w:val="clear" w:color="auto" w:fill="FFFFFF"/>
        </w:rPr>
        <w:t>,</w:t>
      </w:r>
      <w:r w:rsidRPr="00772624">
        <w:rPr>
          <w:rFonts w:asciiTheme="minorEastAsia" w:eastAsiaTheme="minorEastAsia" w:hAnsiTheme="minorEastAsia" w:hint="eastAsia"/>
          <w:sz w:val="24"/>
          <w:shd w:val="clear" w:color="auto" w:fill="FFFFFF"/>
        </w:rPr>
        <w:t>募集资金到账后，已全部存放于相关募集资金专户内，并与保荐机构、存放募</w:t>
      </w:r>
      <w:r w:rsidRPr="00772624">
        <w:rPr>
          <w:rFonts w:asciiTheme="minorEastAsia" w:eastAsiaTheme="minorEastAsia" w:hAnsiTheme="minorEastAsia" w:hint="eastAsia"/>
          <w:sz w:val="24"/>
          <w:shd w:val="clear" w:color="auto" w:fill="FFFFFF"/>
        </w:rPr>
        <w:t>集资金的商业银行签署了募集资金三方监管协议。</w:t>
      </w:r>
    </w:p>
    <w:p w:rsidR="00772624" w:rsidRDefault="00772624" w:rsidP="00772624">
      <w:pPr>
        <w:spacing w:line="500" w:lineRule="exact"/>
        <w:ind w:firstLineChars="200" w:firstLine="482"/>
        <w:jc w:val="left"/>
        <w:rPr>
          <w:rFonts w:asciiTheme="minorEastAsia" w:eastAsiaTheme="minorEastAsia" w:hAnsiTheme="minorEastAsia" w:hint="eastAsia"/>
          <w:b/>
          <w:sz w:val="24"/>
        </w:rPr>
      </w:pPr>
      <w:r w:rsidRPr="00772624">
        <w:rPr>
          <w:rFonts w:asciiTheme="minorEastAsia" w:eastAsiaTheme="minorEastAsia" w:hAnsiTheme="minorEastAsia" w:hint="eastAsia"/>
          <w:b/>
          <w:sz w:val="24"/>
        </w:rPr>
        <w:t>二、募集资金使用情况</w:t>
      </w:r>
    </w:p>
    <w:p w:rsidR="00A1363B" w:rsidRPr="00772624" w:rsidRDefault="00772624" w:rsidP="00772624">
      <w:pPr>
        <w:spacing w:line="500" w:lineRule="exact"/>
        <w:ind w:firstLineChars="200" w:firstLine="480"/>
        <w:jc w:val="left"/>
        <w:rPr>
          <w:rFonts w:asciiTheme="minorEastAsia" w:eastAsiaTheme="minorEastAsia" w:hAnsiTheme="minorEastAsia"/>
          <w:b/>
          <w:sz w:val="24"/>
        </w:rPr>
      </w:pPr>
      <w:r w:rsidRPr="00772624">
        <w:rPr>
          <w:rFonts w:ascii="宋体" w:hAnsi="宋体" w:hint="eastAsia"/>
          <w:sz w:val="24"/>
        </w:rPr>
        <w:t>1</w:t>
      </w:r>
      <w:r w:rsidRPr="00772624">
        <w:rPr>
          <w:rFonts w:ascii="宋体" w:hAnsi="宋体" w:hint="eastAsia"/>
          <w:sz w:val="24"/>
        </w:rPr>
        <w:t>、本次非公开发行股票募集资金扣除发行费用后，用于</w:t>
      </w:r>
      <w:r w:rsidRPr="00772624">
        <w:rPr>
          <w:rFonts w:ascii="宋体" w:hAnsi="宋体"/>
          <w:sz w:val="24"/>
        </w:rPr>
        <w:t>华孚（越南）</w:t>
      </w:r>
      <w:r w:rsidRPr="00772624">
        <w:rPr>
          <w:rFonts w:ascii="宋体" w:hAnsi="宋体"/>
          <w:sz w:val="24"/>
        </w:rPr>
        <w:t>50</w:t>
      </w:r>
      <w:r w:rsidRPr="00772624">
        <w:rPr>
          <w:rFonts w:ascii="宋体" w:hAnsi="宋体"/>
          <w:sz w:val="24"/>
        </w:rPr>
        <w:t>万锭新型纱</w:t>
      </w:r>
      <w:bookmarkStart w:id="0" w:name="_GoBack"/>
      <w:bookmarkEnd w:id="0"/>
      <w:r w:rsidRPr="00772624">
        <w:rPr>
          <w:rFonts w:ascii="宋体" w:hAnsi="宋体"/>
          <w:sz w:val="24"/>
        </w:rPr>
        <w:t>线项目（一期）</w:t>
      </w:r>
      <w:r w:rsidRPr="00772624">
        <w:rPr>
          <w:rFonts w:ascii="宋体" w:hAnsi="宋体" w:hint="eastAsia"/>
          <w:sz w:val="24"/>
        </w:rPr>
        <w:t>项目和</w:t>
      </w:r>
      <w:r w:rsidRPr="00772624">
        <w:rPr>
          <w:rFonts w:ascii="宋体" w:hAnsi="宋体"/>
          <w:sz w:val="24"/>
        </w:rPr>
        <w:t>补充流动资金</w:t>
      </w:r>
      <w:r w:rsidRPr="00772624">
        <w:rPr>
          <w:rFonts w:ascii="宋体" w:hAnsi="宋体" w:hint="eastAsia"/>
          <w:sz w:val="24"/>
        </w:rPr>
        <w:t>，上述两个项目计划分别投入募集资金</w:t>
      </w:r>
      <w:r w:rsidRPr="00772624">
        <w:rPr>
          <w:rFonts w:ascii="宋体" w:hAnsi="宋体" w:hint="eastAsia"/>
          <w:sz w:val="24"/>
        </w:rPr>
        <w:t>78,846.28</w:t>
      </w:r>
      <w:r w:rsidRPr="00772624">
        <w:rPr>
          <w:rFonts w:ascii="宋体" w:hAnsi="宋体" w:hint="eastAsia"/>
          <w:sz w:val="24"/>
        </w:rPr>
        <w:t>万元和</w:t>
      </w:r>
      <w:r w:rsidRPr="00772624">
        <w:rPr>
          <w:rFonts w:ascii="宋体" w:hAnsi="宋体" w:hint="eastAsia"/>
          <w:sz w:val="24"/>
        </w:rPr>
        <w:t>33,791.26</w:t>
      </w:r>
      <w:r w:rsidRPr="00772624">
        <w:rPr>
          <w:rFonts w:ascii="宋体" w:hAnsi="宋体" w:hint="eastAsia"/>
          <w:sz w:val="24"/>
        </w:rPr>
        <w:t>万元。</w:t>
      </w:r>
    </w:p>
    <w:p w:rsidR="00A1363B" w:rsidRPr="00772624" w:rsidRDefault="00772624">
      <w:pPr>
        <w:widowControl/>
        <w:spacing w:line="500" w:lineRule="exact"/>
        <w:ind w:firstLineChars="200" w:firstLine="480"/>
        <w:rPr>
          <w:rFonts w:ascii="宋体" w:hAnsi="宋体"/>
          <w:sz w:val="24"/>
        </w:rPr>
      </w:pPr>
      <w:r w:rsidRPr="00772624">
        <w:rPr>
          <w:rFonts w:ascii="宋体" w:hAnsi="宋体" w:hint="eastAsia"/>
          <w:sz w:val="24"/>
        </w:rPr>
        <w:t>2</w:t>
      </w:r>
      <w:r w:rsidRPr="00772624">
        <w:rPr>
          <w:rFonts w:ascii="宋体" w:hAnsi="宋体" w:hint="eastAsia"/>
          <w:sz w:val="24"/>
        </w:rPr>
        <w:t>、公司于</w:t>
      </w:r>
      <w:r w:rsidRPr="00772624">
        <w:rPr>
          <w:rFonts w:ascii="宋体" w:hAnsi="宋体" w:hint="eastAsia"/>
          <w:sz w:val="24"/>
        </w:rPr>
        <w:t>2021</w:t>
      </w:r>
      <w:r w:rsidRPr="00772624">
        <w:rPr>
          <w:rFonts w:ascii="宋体" w:hAnsi="宋体" w:hint="eastAsia"/>
          <w:sz w:val="24"/>
        </w:rPr>
        <w:t>年</w:t>
      </w:r>
      <w:r w:rsidRPr="00772624">
        <w:rPr>
          <w:rFonts w:ascii="宋体" w:hAnsi="宋体" w:hint="eastAsia"/>
          <w:sz w:val="24"/>
        </w:rPr>
        <w:t>10</w:t>
      </w:r>
      <w:r w:rsidRPr="00772624">
        <w:rPr>
          <w:rFonts w:ascii="宋体" w:hAnsi="宋体" w:hint="eastAsia"/>
          <w:sz w:val="24"/>
        </w:rPr>
        <w:t>月</w:t>
      </w:r>
      <w:r w:rsidRPr="00772624">
        <w:rPr>
          <w:rFonts w:ascii="宋体" w:hAnsi="宋体" w:hint="eastAsia"/>
          <w:sz w:val="24"/>
        </w:rPr>
        <w:t>26</w:t>
      </w:r>
      <w:r w:rsidRPr="00772624">
        <w:rPr>
          <w:rFonts w:ascii="宋体" w:hAnsi="宋体" w:hint="eastAsia"/>
          <w:sz w:val="24"/>
        </w:rPr>
        <w:t>日召开公司第七届董事会第九次会议和第七届监事会第二十一次会议审议通过《关于使用部分闲置募集资金现金管理的议案》，同意公司在不影响</w:t>
      </w:r>
      <w:proofErr w:type="gramStart"/>
      <w:r w:rsidRPr="00772624">
        <w:rPr>
          <w:rFonts w:ascii="宋体" w:hAnsi="宋体" w:hint="eastAsia"/>
          <w:sz w:val="24"/>
        </w:rPr>
        <w:t>募投项目</w:t>
      </w:r>
      <w:proofErr w:type="gramEnd"/>
      <w:r w:rsidRPr="00772624">
        <w:rPr>
          <w:rFonts w:ascii="宋体" w:hAnsi="宋体" w:hint="eastAsia"/>
          <w:sz w:val="24"/>
        </w:rPr>
        <w:t>建设进度的前提下，为提高资金使用效率，使用不超过</w:t>
      </w:r>
      <w:r w:rsidRPr="00772624">
        <w:rPr>
          <w:rFonts w:ascii="宋体" w:hAnsi="宋体" w:hint="eastAsia"/>
          <w:sz w:val="24"/>
        </w:rPr>
        <w:t>5.5</w:t>
      </w:r>
      <w:r w:rsidRPr="00772624">
        <w:rPr>
          <w:rFonts w:ascii="宋体" w:hAnsi="宋体" w:hint="eastAsia"/>
          <w:sz w:val="24"/>
        </w:rPr>
        <w:t>亿元的闲置募集资金进行现金管理，上述额度可滚动使用，并授权公司管理</w:t>
      </w:r>
      <w:proofErr w:type="gramStart"/>
      <w:r w:rsidRPr="00772624">
        <w:rPr>
          <w:rFonts w:ascii="宋体" w:hAnsi="宋体" w:hint="eastAsia"/>
          <w:sz w:val="24"/>
        </w:rPr>
        <w:t>层具体</w:t>
      </w:r>
      <w:proofErr w:type="gramEnd"/>
      <w:r w:rsidRPr="00772624">
        <w:rPr>
          <w:rFonts w:ascii="宋体" w:hAnsi="宋体" w:hint="eastAsia"/>
          <w:sz w:val="24"/>
        </w:rPr>
        <w:t>实施安排相关事宜，现金管理期限与授权期限不超过本次董事会审议通过该事项之日起</w:t>
      </w:r>
      <w:r w:rsidRPr="00772624">
        <w:rPr>
          <w:rFonts w:ascii="宋体" w:hAnsi="宋体" w:hint="eastAsia"/>
          <w:sz w:val="24"/>
        </w:rPr>
        <w:t>12</w:t>
      </w:r>
      <w:r w:rsidRPr="00772624">
        <w:rPr>
          <w:rFonts w:ascii="宋体" w:hAnsi="宋体" w:hint="eastAsia"/>
          <w:sz w:val="24"/>
        </w:rPr>
        <w:t>个月。本次闲置募集资金现金管理截止</w:t>
      </w:r>
      <w:r w:rsidRPr="00772624">
        <w:rPr>
          <w:rFonts w:ascii="宋体" w:hAnsi="宋体" w:hint="eastAsia"/>
          <w:sz w:val="24"/>
        </w:rPr>
        <w:t>2022</w:t>
      </w:r>
      <w:r w:rsidRPr="00772624">
        <w:rPr>
          <w:rFonts w:ascii="宋体" w:hAnsi="宋体" w:hint="eastAsia"/>
          <w:sz w:val="24"/>
        </w:rPr>
        <w:t>年</w:t>
      </w:r>
      <w:r w:rsidRPr="00772624">
        <w:rPr>
          <w:rFonts w:ascii="宋体" w:hAnsi="宋体" w:hint="eastAsia"/>
          <w:sz w:val="24"/>
        </w:rPr>
        <w:t>10</w:t>
      </w:r>
      <w:r w:rsidRPr="00772624">
        <w:rPr>
          <w:rFonts w:ascii="宋体" w:hAnsi="宋体" w:hint="eastAsia"/>
          <w:sz w:val="24"/>
        </w:rPr>
        <w:t>月</w:t>
      </w:r>
      <w:r w:rsidRPr="00772624">
        <w:rPr>
          <w:rFonts w:ascii="宋体" w:hAnsi="宋体" w:hint="eastAsia"/>
          <w:sz w:val="24"/>
        </w:rPr>
        <w:t>25</w:t>
      </w:r>
      <w:r w:rsidRPr="00772624">
        <w:rPr>
          <w:rFonts w:ascii="宋体" w:hAnsi="宋体" w:hint="eastAsia"/>
          <w:sz w:val="24"/>
        </w:rPr>
        <w:t>日已全部赎回，详见公司于</w:t>
      </w:r>
      <w:r w:rsidRPr="00772624">
        <w:rPr>
          <w:rFonts w:ascii="宋体" w:hAnsi="宋体" w:hint="eastAsia"/>
          <w:sz w:val="24"/>
        </w:rPr>
        <w:t>2022</w:t>
      </w:r>
      <w:r w:rsidRPr="00772624">
        <w:rPr>
          <w:rFonts w:ascii="宋体" w:hAnsi="宋体" w:hint="eastAsia"/>
          <w:sz w:val="24"/>
        </w:rPr>
        <w:t>年</w:t>
      </w:r>
      <w:r w:rsidRPr="00772624">
        <w:rPr>
          <w:rFonts w:ascii="宋体" w:hAnsi="宋体" w:hint="eastAsia"/>
          <w:sz w:val="24"/>
        </w:rPr>
        <w:t>10</w:t>
      </w:r>
      <w:r w:rsidRPr="00772624">
        <w:rPr>
          <w:rFonts w:ascii="宋体" w:hAnsi="宋体" w:hint="eastAsia"/>
          <w:sz w:val="24"/>
        </w:rPr>
        <w:t>月</w:t>
      </w:r>
      <w:r w:rsidRPr="00772624">
        <w:rPr>
          <w:rFonts w:ascii="宋体" w:hAnsi="宋体" w:hint="eastAsia"/>
          <w:sz w:val="24"/>
        </w:rPr>
        <w:t>26</w:t>
      </w:r>
      <w:r w:rsidRPr="00772624">
        <w:rPr>
          <w:rFonts w:ascii="宋体" w:hAnsi="宋体" w:hint="eastAsia"/>
          <w:sz w:val="24"/>
        </w:rPr>
        <w:t>日披露在《中国证券报》、《证券时报》和巨潮</w:t>
      </w:r>
      <w:r w:rsidRPr="00772624">
        <w:rPr>
          <w:rFonts w:ascii="宋体" w:hAnsi="宋体" w:hint="eastAsia"/>
          <w:sz w:val="24"/>
        </w:rPr>
        <w:t>资讯网</w:t>
      </w:r>
      <w:r w:rsidRPr="00772624">
        <w:rPr>
          <w:rFonts w:ascii="宋体" w:hAnsi="宋体" w:hint="eastAsia"/>
          <w:sz w:val="24"/>
        </w:rPr>
        <w:t>(http://</w:t>
      </w:r>
      <w:proofErr w:type="spellStart"/>
      <w:r w:rsidRPr="00772624">
        <w:rPr>
          <w:rFonts w:ascii="宋体" w:hAnsi="宋体" w:hint="eastAsia"/>
          <w:sz w:val="24"/>
        </w:rPr>
        <w:t>www.cninfo.com.cn</w:t>
      </w:r>
      <w:proofErr w:type="spellEnd"/>
      <w:r w:rsidRPr="00772624">
        <w:rPr>
          <w:rFonts w:ascii="宋体" w:hAnsi="宋体" w:hint="eastAsia"/>
          <w:sz w:val="24"/>
        </w:rPr>
        <w:t>)</w:t>
      </w:r>
      <w:r w:rsidRPr="00772624">
        <w:rPr>
          <w:rFonts w:ascii="宋体" w:hAnsi="宋体" w:hint="eastAsia"/>
          <w:sz w:val="24"/>
        </w:rPr>
        <w:t>的《关于使用部分闲置募集资金现金管理到期赎回的公告》（</w:t>
      </w:r>
      <w:r w:rsidRPr="00772624">
        <w:rPr>
          <w:rFonts w:ascii="宋体" w:hAnsi="宋体" w:hint="eastAsia"/>
          <w:sz w:val="24"/>
        </w:rPr>
        <w:t>2022-57</w:t>
      </w:r>
      <w:r w:rsidRPr="00772624">
        <w:rPr>
          <w:rFonts w:ascii="宋体" w:hAnsi="宋体" w:hint="eastAsia"/>
          <w:sz w:val="24"/>
        </w:rPr>
        <w:t>）。</w:t>
      </w:r>
    </w:p>
    <w:p w:rsidR="00A1363B" w:rsidRPr="00772624" w:rsidRDefault="00772624">
      <w:pPr>
        <w:widowControl/>
        <w:spacing w:line="500" w:lineRule="exact"/>
        <w:ind w:firstLineChars="200" w:firstLine="480"/>
        <w:rPr>
          <w:rFonts w:ascii="宋体" w:hAnsi="宋体"/>
          <w:sz w:val="24"/>
        </w:rPr>
      </w:pPr>
      <w:r w:rsidRPr="00772624">
        <w:rPr>
          <w:rFonts w:ascii="宋体" w:hAnsi="宋体" w:hint="eastAsia"/>
          <w:sz w:val="24"/>
        </w:rPr>
        <w:t>3</w:t>
      </w:r>
      <w:r w:rsidRPr="00772624">
        <w:rPr>
          <w:rFonts w:ascii="宋体" w:hAnsi="宋体" w:hint="eastAsia"/>
          <w:sz w:val="24"/>
        </w:rPr>
        <w:t>、公司于</w:t>
      </w:r>
      <w:r w:rsidRPr="00772624">
        <w:rPr>
          <w:rFonts w:ascii="宋体" w:hAnsi="宋体" w:hint="eastAsia"/>
          <w:sz w:val="24"/>
        </w:rPr>
        <w:t>2021</w:t>
      </w:r>
      <w:r w:rsidRPr="00772624">
        <w:rPr>
          <w:rFonts w:ascii="宋体" w:hAnsi="宋体" w:hint="eastAsia"/>
          <w:sz w:val="24"/>
        </w:rPr>
        <w:t>年</w:t>
      </w:r>
      <w:r w:rsidRPr="00772624">
        <w:rPr>
          <w:rFonts w:ascii="宋体" w:hAnsi="宋体" w:hint="eastAsia"/>
          <w:sz w:val="24"/>
        </w:rPr>
        <w:t>12</w:t>
      </w:r>
      <w:r w:rsidRPr="00772624">
        <w:rPr>
          <w:rFonts w:ascii="宋体" w:hAnsi="宋体" w:hint="eastAsia"/>
          <w:sz w:val="24"/>
        </w:rPr>
        <w:t>月</w:t>
      </w:r>
      <w:r w:rsidRPr="00772624">
        <w:rPr>
          <w:rFonts w:ascii="宋体" w:hAnsi="宋体" w:hint="eastAsia"/>
          <w:sz w:val="24"/>
        </w:rPr>
        <w:t>24</w:t>
      </w:r>
      <w:r w:rsidRPr="00772624">
        <w:rPr>
          <w:rFonts w:ascii="宋体" w:hAnsi="宋体" w:hint="eastAsia"/>
          <w:sz w:val="24"/>
        </w:rPr>
        <w:t>日召开第八届董事会</w:t>
      </w:r>
      <w:r w:rsidRPr="00772624">
        <w:rPr>
          <w:rFonts w:ascii="宋体" w:hAnsi="宋体" w:hint="eastAsia"/>
          <w:sz w:val="24"/>
        </w:rPr>
        <w:t>2021</w:t>
      </w:r>
      <w:r w:rsidRPr="00772624">
        <w:rPr>
          <w:rFonts w:ascii="宋体" w:hAnsi="宋体" w:hint="eastAsia"/>
          <w:sz w:val="24"/>
        </w:rPr>
        <w:t>年第一次临时会议，审议通过《关于变更部分募集资金投资项目的议案》，同意将公司</w:t>
      </w:r>
      <w:r w:rsidRPr="00772624">
        <w:rPr>
          <w:rFonts w:ascii="宋体" w:hAnsi="宋体" w:hint="eastAsia"/>
          <w:sz w:val="24"/>
        </w:rPr>
        <w:t>2021</w:t>
      </w:r>
      <w:r w:rsidRPr="00772624">
        <w:rPr>
          <w:rFonts w:ascii="宋体" w:hAnsi="宋体" w:hint="eastAsia"/>
          <w:sz w:val="24"/>
        </w:rPr>
        <w:t>年非公开发行股票募集资金投资</w:t>
      </w:r>
      <w:proofErr w:type="gramStart"/>
      <w:r w:rsidRPr="00772624">
        <w:rPr>
          <w:rFonts w:ascii="宋体" w:hAnsi="宋体" w:hint="eastAsia"/>
          <w:sz w:val="24"/>
        </w:rPr>
        <w:t>项目华</w:t>
      </w:r>
      <w:proofErr w:type="gramEnd"/>
      <w:r w:rsidRPr="00772624">
        <w:rPr>
          <w:rFonts w:ascii="宋体" w:hAnsi="宋体" w:hint="eastAsia"/>
          <w:sz w:val="24"/>
        </w:rPr>
        <w:t>孚（越南）</w:t>
      </w:r>
      <w:r w:rsidRPr="00772624">
        <w:rPr>
          <w:rFonts w:ascii="宋体" w:hAnsi="宋体" w:hint="eastAsia"/>
          <w:sz w:val="24"/>
        </w:rPr>
        <w:t>50</w:t>
      </w:r>
      <w:r w:rsidRPr="00772624">
        <w:rPr>
          <w:rFonts w:ascii="宋体" w:hAnsi="宋体" w:hint="eastAsia"/>
          <w:sz w:val="24"/>
        </w:rPr>
        <w:t>万锭新型纱线项目（一期）变更为</w:t>
      </w:r>
      <w:r w:rsidRPr="00772624">
        <w:rPr>
          <w:rFonts w:ascii="宋体" w:hAnsi="宋体" w:hint="eastAsia"/>
          <w:sz w:val="24"/>
        </w:rPr>
        <w:t>30</w:t>
      </w:r>
      <w:r w:rsidRPr="00772624">
        <w:rPr>
          <w:rFonts w:ascii="宋体" w:hAnsi="宋体" w:hint="eastAsia"/>
          <w:sz w:val="24"/>
        </w:rPr>
        <w:t>万锭智能纺纱产业园项目（项目实施地在安徽省淮北市），该事项已经公司于</w:t>
      </w:r>
      <w:r w:rsidRPr="00772624">
        <w:rPr>
          <w:rFonts w:ascii="宋体" w:hAnsi="宋体" w:hint="eastAsia"/>
          <w:sz w:val="24"/>
        </w:rPr>
        <w:t>2022</w:t>
      </w:r>
      <w:r w:rsidRPr="00772624">
        <w:rPr>
          <w:rFonts w:ascii="宋体" w:hAnsi="宋体" w:hint="eastAsia"/>
          <w:sz w:val="24"/>
        </w:rPr>
        <w:t>年</w:t>
      </w:r>
      <w:r w:rsidRPr="00772624">
        <w:rPr>
          <w:rFonts w:ascii="宋体" w:hAnsi="宋体" w:hint="eastAsia"/>
          <w:sz w:val="24"/>
        </w:rPr>
        <w:t>1</w:t>
      </w:r>
      <w:r w:rsidRPr="00772624">
        <w:rPr>
          <w:rFonts w:ascii="宋体" w:hAnsi="宋体" w:hint="eastAsia"/>
          <w:sz w:val="24"/>
        </w:rPr>
        <w:t>月</w:t>
      </w:r>
      <w:r w:rsidRPr="00772624">
        <w:rPr>
          <w:rFonts w:ascii="宋体" w:hAnsi="宋体" w:hint="eastAsia"/>
          <w:sz w:val="24"/>
        </w:rPr>
        <w:t>10</w:t>
      </w:r>
      <w:r w:rsidRPr="00772624">
        <w:rPr>
          <w:rFonts w:ascii="宋体" w:hAnsi="宋体" w:hint="eastAsia"/>
          <w:sz w:val="24"/>
        </w:rPr>
        <w:t>日召开的</w:t>
      </w:r>
      <w:r w:rsidRPr="00772624">
        <w:rPr>
          <w:rFonts w:ascii="宋体" w:hAnsi="宋体" w:hint="eastAsia"/>
          <w:sz w:val="24"/>
        </w:rPr>
        <w:t>2022</w:t>
      </w:r>
      <w:r w:rsidRPr="00772624">
        <w:rPr>
          <w:rFonts w:ascii="宋体" w:hAnsi="宋体" w:hint="eastAsia"/>
          <w:sz w:val="24"/>
        </w:rPr>
        <w:t>年第一次临时股东大会审议通过。</w:t>
      </w:r>
    </w:p>
    <w:p w:rsidR="00A1363B" w:rsidRPr="00772624" w:rsidRDefault="00772624">
      <w:pPr>
        <w:widowControl/>
        <w:spacing w:line="500" w:lineRule="exact"/>
        <w:ind w:firstLineChars="200" w:firstLine="480"/>
        <w:rPr>
          <w:rFonts w:ascii="宋体" w:hAnsi="宋体"/>
          <w:sz w:val="24"/>
        </w:rPr>
      </w:pPr>
      <w:r w:rsidRPr="00772624">
        <w:rPr>
          <w:rFonts w:ascii="宋体" w:hAnsi="宋体" w:hint="eastAsia"/>
          <w:sz w:val="24"/>
        </w:rPr>
        <w:t>4</w:t>
      </w:r>
      <w:r w:rsidRPr="00772624">
        <w:rPr>
          <w:rFonts w:ascii="宋体" w:hAnsi="宋体" w:hint="eastAsia"/>
          <w:sz w:val="24"/>
        </w:rPr>
        <w:t>、公司于</w:t>
      </w:r>
      <w:r w:rsidRPr="00772624">
        <w:rPr>
          <w:rFonts w:ascii="宋体" w:hAnsi="宋体" w:hint="eastAsia"/>
          <w:sz w:val="24"/>
        </w:rPr>
        <w:t>2022</w:t>
      </w:r>
      <w:r w:rsidRPr="00772624">
        <w:rPr>
          <w:rFonts w:ascii="宋体" w:hAnsi="宋体" w:hint="eastAsia"/>
          <w:sz w:val="24"/>
        </w:rPr>
        <w:t>年</w:t>
      </w:r>
      <w:r w:rsidRPr="00772624">
        <w:rPr>
          <w:rFonts w:ascii="宋体" w:hAnsi="宋体" w:hint="eastAsia"/>
          <w:sz w:val="24"/>
        </w:rPr>
        <w:t>1</w:t>
      </w:r>
      <w:r w:rsidRPr="00772624">
        <w:rPr>
          <w:rFonts w:ascii="宋体" w:hAnsi="宋体" w:hint="eastAsia"/>
          <w:sz w:val="24"/>
        </w:rPr>
        <w:t>月</w:t>
      </w:r>
      <w:r w:rsidRPr="00772624">
        <w:rPr>
          <w:rFonts w:ascii="宋体" w:hAnsi="宋体" w:hint="eastAsia"/>
          <w:sz w:val="24"/>
        </w:rPr>
        <w:t>19</w:t>
      </w:r>
      <w:r w:rsidRPr="00772624">
        <w:rPr>
          <w:rFonts w:ascii="宋体" w:hAnsi="宋体" w:hint="eastAsia"/>
          <w:sz w:val="24"/>
        </w:rPr>
        <w:t>日召开了第八届董事会</w:t>
      </w:r>
      <w:r w:rsidRPr="00772624">
        <w:rPr>
          <w:rFonts w:ascii="宋体" w:hAnsi="宋体" w:hint="eastAsia"/>
          <w:sz w:val="24"/>
        </w:rPr>
        <w:t>2022</w:t>
      </w:r>
      <w:r w:rsidRPr="00772624">
        <w:rPr>
          <w:rFonts w:ascii="宋体" w:hAnsi="宋体" w:hint="eastAsia"/>
          <w:sz w:val="24"/>
        </w:rPr>
        <w:t>年第一次临时会议和第八届监事会第二次会议</w:t>
      </w:r>
      <w:r w:rsidRPr="00772624">
        <w:rPr>
          <w:rFonts w:ascii="宋体" w:hAnsi="宋体" w:hint="eastAsia"/>
          <w:sz w:val="24"/>
        </w:rPr>
        <w:t>,</w:t>
      </w:r>
      <w:r w:rsidRPr="00772624">
        <w:rPr>
          <w:rFonts w:ascii="宋体" w:hAnsi="宋体" w:hint="eastAsia"/>
          <w:sz w:val="24"/>
        </w:rPr>
        <w:t>审议通过《关于使用募集资金置换先期投入自有资金的议案》</w:t>
      </w:r>
      <w:r w:rsidRPr="00772624">
        <w:rPr>
          <w:rFonts w:ascii="宋体" w:hAnsi="宋体" w:hint="eastAsia"/>
          <w:sz w:val="24"/>
        </w:rPr>
        <w:t>,</w:t>
      </w:r>
      <w:r w:rsidRPr="00772624">
        <w:rPr>
          <w:rFonts w:ascii="宋体" w:hAnsi="宋体" w:hint="eastAsia"/>
          <w:sz w:val="24"/>
        </w:rPr>
        <w:t>同意公司以非公开发行股票募集资金的</w:t>
      </w:r>
      <w:r w:rsidRPr="00772624">
        <w:rPr>
          <w:rFonts w:ascii="宋体" w:hAnsi="宋体"/>
          <w:sz w:val="24"/>
        </w:rPr>
        <w:t>28,272.94</w:t>
      </w:r>
      <w:r w:rsidRPr="00772624">
        <w:rPr>
          <w:rFonts w:ascii="宋体" w:hAnsi="宋体" w:hint="eastAsia"/>
          <w:sz w:val="24"/>
        </w:rPr>
        <w:t>万元置换先期已投入相关项目的自有资金。</w:t>
      </w:r>
    </w:p>
    <w:p w:rsidR="00A1363B" w:rsidRPr="00772624" w:rsidRDefault="00772624">
      <w:pPr>
        <w:widowControl/>
        <w:wordWrap w:val="0"/>
        <w:spacing w:line="500" w:lineRule="exact"/>
        <w:ind w:firstLineChars="200" w:firstLine="480"/>
        <w:rPr>
          <w:rFonts w:ascii="宋体" w:hAnsi="宋体"/>
          <w:sz w:val="24"/>
        </w:rPr>
      </w:pPr>
      <w:r w:rsidRPr="00772624">
        <w:rPr>
          <w:rFonts w:ascii="宋体" w:hAnsi="宋体" w:hint="eastAsia"/>
          <w:sz w:val="24"/>
        </w:rPr>
        <w:t>5</w:t>
      </w:r>
      <w:r w:rsidRPr="00772624">
        <w:rPr>
          <w:rFonts w:ascii="宋体" w:hAnsi="宋体" w:hint="eastAsia"/>
          <w:sz w:val="24"/>
        </w:rPr>
        <w:t>、公司于</w:t>
      </w:r>
      <w:r w:rsidRPr="00772624">
        <w:rPr>
          <w:rFonts w:ascii="宋体" w:hAnsi="宋体" w:hint="eastAsia"/>
          <w:sz w:val="24"/>
        </w:rPr>
        <w:t>2022</w:t>
      </w:r>
      <w:r w:rsidRPr="00772624">
        <w:rPr>
          <w:rFonts w:ascii="宋体" w:hAnsi="宋体" w:hint="eastAsia"/>
          <w:sz w:val="24"/>
        </w:rPr>
        <w:t>年</w:t>
      </w:r>
      <w:r w:rsidRPr="00772624">
        <w:rPr>
          <w:rFonts w:ascii="宋体" w:hAnsi="宋体" w:hint="eastAsia"/>
          <w:sz w:val="24"/>
        </w:rPr>
        <w:t>9</w:t>
      </w:r>
      <w:r w:rsidRPr="00772624">
        <w:rPr>
          <w:rFonts w:ascii="宋体" w:hAnsi="宋体" w:hint="eastAsia"/>
          <w:sz w:val="24"/>
        </w:rPr>
        <w:t>月</w:t>
      </w:r>
      <w:r w:rsidRPr="00772624">
        <w:rPr>
          <w:rFonts w:ascii="宋体" w:hAnsi="宋体" w:hint="eastAsia"/>
          <w:sz w:val="24"/>
        </w:rPr>
        <w:t>26</w:t>
      </w:r>
      <w:r w:rsidRPr="00772624">
        <w:rPr>
          <w:rFonts w:ascii="宋体" w:hAnsi="宋体" w:hint="eastAsia"/>
          <w:sz w:val="24"/>
        </w:rPr>
        <w:t>日召开第八届董事会</w:t>
      </w:r>
      <w:r w:rsidRPr="00772624">
        <w:rPr>
          <w:rFonts w:ascii="宋体" w:hAnsi="宋体" w:hint="eastAsia"/>
          <w:sz w:val="24"/>
        </w:rPr>
        <w:t>2022</w:t>
      </w:r>
      <w:r w:rsidRPr="00772624">
        <w:rPr>
          <w:rFonts w:ascii="宋体" w:hAnsi="宋体" w:hint="eastAsia"/>
          <w:sz w:val="24"/>
        </w:rPr>
        <w:t>年第四次临时会议、第八届监事会第七次会议，审议通过了《关于使用部分闲置募集资金暂时补充流动资金的议案》，同意公司使用不超过</w:t>
      </w:r>
      <w:r w:rsidRPr="00772624">
        <w:rPr>
          <w:rFonts w:ascii="宋体" w:hAnsi="宋体" w:hint="eastAsia"/>
          <w:sz w:val="24"/>
        </w:rPr>
        <w:t>3</w:t>
      </w:r>
      <w:r w:rsidRPr="00772624">
        <w:rPr>
          <w:rFonts w:ascii="宋体" w:hAnsi="宋体" w:hint="eastAsia"/>
          <w:sz w:val="24"/>
        </w:rPr>
        <w:t>亿元人民币的闲置募集资金暂时补充流动资金，使用期限自董事会审议通过之日起不超过十二个月。本次用于暂时补充流动资金的闲置募集资金已于</w:t>
      </w:r>
      <w:r w:rsidRPr="00772624">
        <w:rPr>
          <w:rFonts w:ascii="宋体" w:hAnsi="宋体" w:hint="eastAsia"/>
          <w:sz w:val="24"/>
        </w:rPr>
        <w:t>2023</w:t>
      </w:r>
      <w:r w:rsidRPr="00772624">
        <w:rPr>
          <w:rFonts w:ascii="宋体" w:hAnsi="宋体" w:hint="eastAsia"/>
          <w:sz w:val="24"/>
        </w:rPr>
        <w:t>年</w:t>
      </w:r>
      <w:r w:rsidRPr="00772624">
        <w:rPr>
          <w:rFonts w:ascii="宋体" w:hAnsi="宋体" w:hint="eastAsia"/>
          <w:sz w:val="24"/>
        </w:rPr>
        <w:t>9</w:t>
      </w:r>
      <w:r w:rsidRPr="00772624">
        <w:rPr>
          <w:rFonts w:ascii="宋体" w:hAnsi="宋体" w:hint="eastAsia"/>
          <w:sz w:val="24"/>
        </w:rPr>
        <w:t>月</w:t>
      </w:r>
      <w:r w:rsidRPr="00772624">
        <w:rPr>
          <w:rFonts w:ascii="宋体" w:hAnsi="宋体" w:hint="eastAsia"/>
          <w:sz w:val="24"/>
        </w:rPr>
        <w:t>15</w:t>
      </w:r>
      <w:r w:rsidRPr="00772624">
        <w:rPr>
          <w:rFonts w:ascii="宋体" w:hAnsi="宋体" w:hint="eastAsia"/>
          <w:sz w:val="24"/>
        </w:rPr>
        <w:t>日前全部归还，详见公司于</w:t>
      </w:r>
      <w:r w:rsidRPr="00772624">
        <w:rPr>
          <w:rFonts w:ascii="宋体" w:hAnsi="宋体" w:hint="eastAsia"/>
          <w:sz w:val="24"/>
        </w:rPr>
        <w:t>2023</w:t>
      </w:r>
      <w:r w:rsidRPr="00772624">
        <w:rPr>
          <w:rFonts w:ascii="宋体" w:hAnsi="宋体" w:hint="eastAsia"/>
          <w:sz w:val="24"/>
        </w:rPr>
        <w:t>年</w:t>
      </w:r>
      <w:r w:rsidRPr="00772624">
        <w:rPr>
          <w:rFonts w:ascii="宋体" w:hAnsi="宋体" w:hint="eastAsia"/>
          <w:sz w:val="24"/>
        </w:rPr>
        <w:t>9</w:t>
      </w:r>
      <w:r w:rsidRPr="00772624">
        <w:rPr>
          <w:rFonts w:ascii="宋体" w:hAnsi="宋体" w:hint="eastAsia"/>
          <w:sz w:val="24"/>
        </w:rPr>
        <w:t>月</w:t>
      </w:r>
      <w:r w:rsidRPr="00772624">
        <w:rPr>
          <w:rFonts w:ascii="宋体" w:hAnsi="宋体" w:hint="eastAsia"/>
          <w:sz w:val="24"/>
        </w:rPr>
        <w:t>16</w:t>
      </w:r>
      <w:r w:rsidRPr="00772624">
        <w:rPr>
          <w:rFonts w:ascii="宋体" w:hAnsi="宋体" w:hint="eastAsia"/>
          <w:sz w:val="24"/>
        </w:rPr>
        <w:t>日披露在《中国证券报》、《证券时报》和巨潮资讯网</w:t>
      </w:r>
      <w:r w:rsidRPr="00772624">
        <w:rPr>
          <w:rFonts w:ascii="宋体" w:hAnsi="宋体" w:hint="eastAsia"/>
          <w:sz w:val="24"/>
        </w:rPr>
        <w:t>(http://</w:t>
      </w:r>
      <w:proofErr w:type="spellStart"/>
      <w:r w:rsidRPr="00772624">
        <w:rPr>
          <w:rFonts w:ascii="宋体" w:hAnsi="宋体" w:hint="eastAsia"/>
          <w:sz w:val="24"/>
        </w:rPr>
        <w:t>www.cni</w:t>
      </w:r>
      <w:r w:rsidRPr="00772624">
        <w:rPr>
          <w:rFonts w:ascii="宋体" w:hAnsi="宋体" w:hint="eastAsia"/>
          <w:sz w:val="24"/>
        </w:rPr>
        <w:lastRenderedPageBreak/>
        <w:t>nfo.com.cn</w:t>
      </w:r>
      <w:proofErr w:type="spellEnd"/>
      <w:r w:rsidRPr="00772624">
        <w:rPr>
          <w:rFonts w:ascii="宋体" w:hAnsi="宋体" w:hint="eastAsia"/>
          <w:sz w:val="24"/>
        </w:rPr>
        <w:t>)</w:t>
      </w:r>
      <w:r w:rsidRPr="00772624">
        <w:rPr>
          <w:rFonts w:ascii="宋体" w:hAnsi="宋体" w:hint="eastAsia"/>
          <w:sz w:val="24"/>
        </w:rPr>
        <w:t>的《关于归还暂时补充流动资金的闲置募集资金的</w:t>
      </w:r>
      <w:r w:rsidRPr="00772624">
        <w:rPr>
          <w:rFonts w:ascii="宋体" w:hAnsi="宋体" w:hint="eastAsia"/>
          <w:sz w:val="24"/>
        </w:rPr>
        <w:t>公告》（</w:t>
      </w:r>
      <w:r w:rsidRPr="00772624">
        <w:rPr>
          <w:rFonts w:ascii="宋体" w:hAnsi="宋体" w:hint="eastAsia"/>
          <w:sz w:val="24"/>
        </w:rPr>
        <w:t>2023-44</w:t>
      </w:r>
      <w:r w:rsidRPr="00772624">
        <w:rPr>
          <w:rFonts w:ascii="宋体" w:hAnsi="宋体" w:hint="eastAsia"/>
          <w:sz w:val="24"/>
        </w:rPr>
        <w:t>）。</w:t>
      </w:r>
    </w:p>
    <w:p w:rsidR="00A1363B" w:rsidRPr="00772624" w:rsidRDefault="00772624">
      <w:pPr>
        <w:widowControl/>
        <w:wordWrap w:val="0"/>
        <w:spacing w:line="500" w:lineRule="exact"/>
        <w:ind w:firstLineChars="200" w:firstLine="480"/>
        <w:rPr>
          <w:rFonts w:ascii="宋体" w:hAnsi="宋体"/>
          <w:sz w:val="24"/>
        </w:rPr>
      </w:pPr>
      <w:r w:rsidRPr="00772624">
        <w:rPr>
          <w:rFonts w:ascii="宋体" w:hAnsi="宋体" w:hint="eastAsia"/>
          <w:sz w:val="24"/>
        </w:rPr>
        <w:t>6</w:t>
      </w:r>
      <w:r w:rsidRPr="00772624">
        <w:rPr>
          <w:rFonts w:ascii="宋体" w:hAnsi="宋体" w:hint="eastAsia"/>
          <w:sz w:val="24"/>
        </w:rPr>
        <w:t>、公司于</w:t>
      </w:r>
      <w:r w:rsidRPr="00772624">
        <w:rPr>
          <w:rFonts w:ascii="宋体" w:hAnsi="宋体" w:hint="eastAsia"/>
          <w:sz w:val="24"/>
        </w:rPr>
        <w:t>2022</w:t>
      </w:r>
      <w:r w:rsidRPr="00772624">
        <w:rPr>
          <w:rFonts w:ascii="宋体" w:hAnsi="宋体" w:hint="eastAsia"/>
          <w:sz w:val="24"/>
        </w:rPr>
        <w:t>年</w:t>
      </w:r>
      <w:r w:rsidRPr="00772624">
        <w:rPr>
          <w:rFonts w:ascii="宋体" w:hAnsi="宋体" w:hint="eastAsia"/>
          <w:sz w:val="24"/>
        </w:rPr>
        <w:t>10</w:t>
      </w:r>
      <w:r w:rsidRPr="00772624">
        <w:rPr>
          <w:rFonts w:ascii="宋体" w:hAnsi="宋体" w:hint="eastAsia"/>
          <w:sz w:val="24"/>
        </w:rPr>
        <w:t>月</w:t>
      </w:r>
      <w:r w:rsidRPr="00772624">
        <w:rPr>
          <w:rFonts w:ascii="宋体" w:hAnsi="宋体" w:hint="eastAsia"/>
          <w:sz w:val="24"/>
        </w:rPr>
        <w:t>28</w:t>
      </w:r>
      <w:r w:rsidRPr="00772624">
        <w:rPr>
          <w:rFonts w:ascii="宋体" w:hAnsi="宋体" w:hint="eastAsia"/>
          <w:sz w:val="24"/>
        </w:rPr>
        <w:t>日召开公司第八届董事会第三次会议和第八届监事会第八次会议，审议通过《关于使用部分闲置募集资金现金管理的议案》，同意公司在不影响</w:t>
      </w:r>
      <w:proofErr w:type="gramStart"/>
      <w:r w:rsidRPr="00772624">
        <w:rPr>
          <w:rFonts w:ascii="宋体" w:hAnsi="宋体" w:hint="eastAsia"/>
          <w:sz w:val="24"/>
        </w:rPr>
        <w:t>募投项目</w:t>
      </w:r>
      <w:proofErr w:type="gramEnd"/>
      <w:r w:rsidRPr="00772624">
        <w:rPr>
          <w:rFonts w:ascii="宋体" w:hAnsi="宋体" w:hint="eastAsia"/>
          <w:sz w:val="24"/>
        </w:rPr>
        <w:t>建设进度的前提下，为提高资金使用效率，使用不超过</w:t>
      </w:r>
      <w:r w:rsidRPr="00772624">
        <w:rPr>
          <w:rFonts w:ascii="宋体" w:hAnsi="宋体" w:hint="eastAsia"/>
          <w:sz w:val="24"/>
        </w:rPr>
        <w:t>9,600.00</w:t>
      </w:r>
      <w:r w:rsidRPr="00772624">
        <w:rPr>
          <w:rFonts w:ascii="宋体" w:hAnsi="宋体" w:hint="eastAsia"/>
          <w:sz w:val="24"/>
        </w:rPr>
        <w:t>万元的闲置募集资金进行现金管理，上述额度可滚动使用，并授权公司管理</w:t>
      </w:r>
      <w:proofErr w:type="gramStart"/>
      <w:r w:rsidRPr="00772624">
        <w:rPr>
          <w:rFonts w:ascii="宋体" w:hAnsi="宋体" w:hint="eastAsia"/>
          <w:sz w:val="24"/>
        </w:rPr>
        <w:t>层具体</w:t>
      </w:r>
      <w:proofErr w:type="gramEnd"/>
      <w:r w:rsidRPr="00772624">
        <w:rPr>
          <w:rFonts w:ascii="宋体" w:hAnsi="宋体" w:hint="eastAsia"/>
          <w:sz w:val="24"/>
        </w:rPr>
        <w:t>实施安排相关事宜，现金管理期限与授权期限不超过本次董事会审议通过该事项之日起</w:t>
      </w:r>
      <w:r w:rsidRPr="00772624">
        <w:rPr>
          <w:rFonts w:ascii="宋体" w:hAnsi="宋体" w:hint="eastAsia"/>
          <w:sz w:val="24"/>
        </w:rPr>
        <w:t>12</w:t>
      </w:r>
      <w:r w:rsidRPr="00772624">
        <w:rPr>
          <w:rFonts w:ascii="宋体" w:hAnsi="宋体" w:hint="eastAsia"/>
          <w:sz w:val="24"/>
        </w:rPr>
        <w:t>个月。</w:t>
      </w:r>
    </w:p>
    <w:p w:rsidR="00A1363B" w:rsidRPr="00772624" w:rsidRDefault="00772624">
      <w:pPr>
        <w:widowControl/>
        <w:spacing w:line="500" w:lineRule="exact"/>
        <w:ind w:firstLineChars="200" w:firstLine="480"/>
        <w:jc w:val="left"/>
        <w:rPr>
          <w:rFonts w:ascii="宋体" w:hAnsi="宋体"/>
          <w:sz w:val="24"/>
        </w:rPr>
      </w:pPr>
      <w:r w:rsidRPr="00772624">
        <w:rPr>
          <w:rFonts w:ascii="宋体" w:hAnsi="宋体" w:hint="eastAsia"/>
          <w:sz w:val="24"/>
        </w:rPr>
        <w:t>截止本公告发布日，</w:t>
      </w:r>
      <w:r w:rsidRPr="00772624">
        <w:rPr>
          <w:sz w:val="24"/>
        </w:rPr>
        <w:t>除上述闲置募集资金现金管理外，</w:t>
      </w:r>
      <w:r w:rsidRPr="00772624">
        <w:rPr>
          <w:rFonts w:ascii="宋体" w:hAnsi="宋体" w:hint="eastAsia"/>
          <w:sz w:val="24"/>
        </w:rPr>
        <w:t>公司尚无使用闲置募集资金暂时补充流动资金事项。</w:t>
      </w:r>
    </w:p>
    <w:p w:rsidR="00A1363B" w:rsidRPr="00772624" w:rsidRDefault="00772624">
      <w:pPr>
        <w:widowControl/>
        <w:numPr>
          <w:ilvl w:val="0"/>
          <w:numId w:val="1"/>
        </w:numPr>
        <w:spacing w:line="500" w:lineRule="exact"/>
        <w:ind w:firstLineChars="200" w:firstLine="482"/>
        <w:jc w:val="left"/>
        <w:rPr>
          <w:rFonts w:asciiTheme="minorEastAsia" w:eastAsiaTheme="minorEastAsia" w:hAnsiTheme="minorEastAsia"/>
          <w:b/>
          <w:sz w:val="24"/>
        </w:rPr>
      </w:pPr>
      <w:r w:rsidRPr="00772624">
        <w:rPr>
          <w:rFonts w:asciiTheme="minorEastAsia" w:eastAsiaTheme="minorEastAsia" w:hAnsiTheme="minorEastAsia" w:hint="eastAsia"/>
          <w:b/>
          <w:sz w:val="24"/>
        </w:rPr>
        <w:t>前次使用部分闲置募集资金暂时补充流动资金的情况</w:t>
      </w:r>
    </w:p>
    <w:p w:rsidR="00A1363B" w:rsidRPr="00772624" w:rsidRDefault="00772624">
      <w:pPr>
        <w:widowControl/>
        <w:spacing w:line="500" w:lineRule="exact"/>
        <w:ind w:firstLineChars="200" w:firstLine="480"/>
        <w:rPr>
          <w:rFonts w:ascii="宋体" w:hAnsi="宋体"/>
          <w:sz w:val="24"/>
        </w:rPr>
      </w:pPr>
      <w:r w:rsidRPr="00772624">
        <w:rPr>
          <w:rFonts w:ascii="宋体" w:hAnsi="宋体" w:hint="eastAsia"/>
          <w:sz w:val="24"/>
        </w:rPr>
        <w:t>公司于</w:t>
      </w:r>
      <w:r w:rsidRPr="00772624">
        <w:rPr>
          <w:rFonts w:ascii="宋体" w:hAnsi="宋体" w:hint="eastAsia"/>
          <w:sz w:val="24"/>
        </w:rPr>
        <w:t>2022</w:t>
      </w:r>
      <w:r w:rsidRPr="00772624">
        <w:rPr>
          <w:rFonts w:ascii="宋体" w:hAnsi="宋体" w:hint="eastAsia"/>
          <w:sz w:val="24"/>
        </w:rPr>
        <w:t>年</w:t>
      </w:r>
      <w:r w:rsidRPr="00772624">
        <w:rPr>
          <w:rFonts w:ascii="宋体" w:hAnsi="宋体" w:hint="eastAsia"/>
          <w:sz w:val="24"/>
        </w:rPr>
        <w:t>9</w:t>
      </w:r>
      <w:r w:rsidRPr="00772624">
        <w:rPr>
          <w:rFonts w:ascii="宋体" w:hAnsi="宋体" w:hint="eastAsia"/>
          <w:sz w:val="24"/>
        </w:rPr>
        <w:t>月</w:t>
      </w:r>
      <w:r w:rsidRPr="00772624">
        <w:rPr>
          <w:rFonts w:ascii="宋体" w:hAnsi="宋体" w:hint="eastAsia"/>
          <w:sz w:val="24"/>
        </w:rPr>
        <w:t>26</w:t>
      </w:r>
      <w:r w:rsidRPr="00772624">
        <w:rPr>
          <w:rFonts w:ascii="宋体" w:hAnsi="宋体" w:hint="eastAsia"/>
          <w:sz w:val="24"/>
        </w:rPr>
        <w:t>日召开第八届董事会</w:t>
      </w:r>
      <w:r w:rsidRPr="00772624">
        <w:rPr>
          <w:rFonts w:ascii="宋体" w:hAnsi="宋体" w:hint="eastAsia"/>
          <w:sz w:val="24"/>
        </w:rPr>
        <w:t>2022</w:t>
      </w:r>
      <w:r w:rsidRPr="00772624">
        <w:rPr>
          <w:rFonts w:ascii="宋体" w:hAnsi="宋体" w:hint="eastAsia"/>
          <w:sz w:val="24"/>
        </w:rPr>
        <w:t>年第四次临时会议、第八届监事会第七次会议，审议通过了《关于使用部分闲置募集资金暂时补充流动资金的议案》，同意公司使用不超过</w:t>
      </w:r>
      <w:r w:rsidRPr="00772624">
        <w:rPr>
          <w:rFonts w:ascii="宋体" w:hAnsi="宋体" w:hint="eastAsia"/>
          <w:sz w:val="24"/>
        </w:rPr>
        <w:t>3</w:t>
      </w:r>
      <w:r w:rsidRPr="00772624">
        <w:rPr>
          <w:rFonts w:ascii="宋体" w:hAnsi="宋体" w:hint="eastAsia"/>
          <w:sz w:val="24"/>
        </w:rPr>
        <w:t>亿元人民币的闲置募集资金暂时补充流动资金，使用期限自董事会审议通过之日起不超过十二个月。</w:t>
      </w:r>
    </w:p>
    <w:p w:rsidR="00A1363B" w:rsidRPr="00772624" w:rsidRDefault="00772624">
      <w:pPr>
        <w:widowControl/>
        <w:wordWrap w:val="0"/>
        <w:spacing w:line="500" w:lineRule="exact"/>
        <w:ind w:firstLineChars="200" w:firstLine="480"/>
        <w:rPr>
          <w:rFonts w:asciiTheme="minorEastAsia" w:eastAsiaTheme="minorEastAsia" w:hAnsiTheme="minorEastAsia"/>
          <w:b/>
          <w:sz w:val="24"/>
        </w:rPr>
      </w:pPr>
      <w:r w:rsidRPr="00772624">
        <w:rPr>
          <w:rFonts w:ascii="宋体" w:hAnsi="宋体" w:hint="eastAsia"/>
          <w:sz w:val="24"/>
        </w:rPr>
        <w:t>本次用于暂时补充流动资金的闲置募集资金已于</w:t>
      </w:r>
      <w:r w:rsidRPr="00772624">
        <w:rPr>
          <w:rFonts w:ascii="宋体" w:hAnsi="宋体" w:hint="eastAsia"/>
          <w:sz w:val="24"/>
        </w:rPr>
        <w:t>2023</w:t>
      </w:r>
      <w:r w:rsidRPr="00772624">
        <w:rPr>
          <w:rFonts w:ascii="宋体" w:hAnsi="宋体" w:hint="eastAsia"/>
          <w:sz w:val="24"/>
        </w:rPr>
        <w:t>年</w:t>
      </w:r>
      <w:r w:rsidRPr="00772624">
        <w:rPr>
          <w:rFonts w:ascii="宋体" w:hAnsi="宋体" w:hint="eastAsia"/>
          <w:sz w:val="24"/>
        </w:rPr>
        <w:t>9</w:t>
      </w:r>
      <w:r w:rsidRPr="00772624">
        <w:rPr>
          <w:rFonts w:ascii="宋体" w:hAnsi="宋体" w:hint="eastAsia"/>
          <w:sz w:val="24"/>
        </w:rPr>
        <w:t>月</w:t>
      </w:r>
      <w:r w:rsidRPr="00772624">
        <w:rPr>
          <w:rFonts w:ascii="宋体" w:hAnsi="宋体" w:hint="eastAsia"/>
          <w:sz w:val="24"/>
        </w:rPr>
        <w:t>15</w:t>
      </w:r>
      <w:r w:rsidRPr="00772624">
        <w:rPr>
          <w:rFonts w:ascii="宋体" w:hAnsi="宋体" w:hint="eastAsia"/>
          <w:sz w:val="24"/>
        </w:rPr>
        <w:t>日前全部归还至募集资金专用账户，该资金的使用期限未超过董事会审议批准的期限。详见公司于</w:t>
      </w:r>
      <w:r w:rsidRPr="00772624">
        <w:rPr>
          <w:rFonts w:ascii="宋体" w:hAnsi="宋体" w:hint="eastAsia"/>
          <w:sz w:val="24"/>
        </w:rPr>
        <w:t>2023</w:t>
      </w:r>
      <w:r w:rsidRPr="00772624">
        <w:rPr>
          <w:rFonts w:ascii="宋体" w:hAnsi="宋体" w:hint="eastAsia"/>
          <w:sz w:val="24"/>
        </w:rPr>
        <w:t>年</w:t>
      </w:r>
      <w:r w:rsidRPr="00772624">
        <w:rPr>
          <w:rFonts w:ascii="宋体" w:hAnsi="宋体" w:hint="eastAsia"/>
          <w:sz w:val="24"/>
        </w:rPr>
        <w:t>9</w:t>
      </w:r>
      <w:r w:rsidRPr="00772624">
        <w:rPr>
          <w:rFonts w:ascii="宋体" w:hAnsi="宋体" w:hint="eastAsia"/>
          <w:sz w:val="24"/>
        </w:rPr>
        <w:t>月</w:t>
      </w:r>
      <w:r w:rsidRPr="00772624">
        <w:rPr>
          <w:rFonts w:ascii="宋体" w:hAnsi="宋体" w:hint="eastAsia"/>
          <w:sz w:val="24"/>
        </w:rPr>
        <w:t>16</w:t>
      </w:r>
      <w:r w:rsidRPr="00772624">
        <w:rPr>
          <w:rFonts w:ascii="宋体" w:hAnsi="宋体" w:hint="eastAsia"/>
          <w:sz w:val="24"/>
        </w:rPr>
        <w:t>日披露在《中国证券报》、《证券时报》</w:t>
      </w:r>
      <w:r w:rsidRPr="00772624">
        <w:rPr>
          <w:rFonts w:ascii="宋体" w:hAnsi="宋体" w:hint="eastAsia"/>
          <w:sz w:val="24"/>
        </w:rPr>
        <w:t>和巨潮资讯网</w:t>
      </w:r>
      <w:r w:rsidRPr="00772624">
        <w:rPr>
          <w:rFonts w:ascii="宋体" w:hAnsi="宋体" w:hint="eastAsia"/>
          <w:sz w:val="24"/>
        </w:rPr>
        <w:t>(http://</w:t>
      </w:r>
      <w:proofErr w:type="spellStart"/>
      <w:r w:rsidRPr="00772624">
        <w:rPr>
          <w:rFonts w:ascii="宋体" w:hAnsi="宋体" w:hint="eastAsia"/>
          <w:sz w:val="24"/>
        </w:rPr>
        <w:t>www.cninfo.com.cn</w:t>
      </w:r>
      <w:proofErr w:type="spellEnd"/>
      <w:r w:rsidRPr="00772624">
        <w:rPr>
          <w:rFonts w:ascii="宋体" w:hAnsi="宋体" w:hint="eastAsia"/>
          <w:sz w:val="24"/>
        </w:rPr>
        <w:t>)</w:t>
      </w:r>
      <w:r w:rsidRPr="00772624">
        <w:rPr>
          <w:rFonts w:ascii="宋体" w:hAnsi="宋体" w:hint="eastAsia"/>
          <w:sz w:val="24"/>
        </w:rPr>
        <w:t>的《关于归还暂时补充流动资金的闲置募集资金的公告》（</w:t>
      </w:r>
      <w:r w:rsidRPr="00772624">
        <w:rPr>
          <w:rFonts w:ascii="宋体" w:hAnsi="宋体" w:hint="eastAsia"/>
          <w:sz w:val="24"/>
        </w:rPr>
        <w:t>2023-44</w:t>
      </w:r>
      <w:r w:rsidRPr="00772624">
        <w:rPr>
          <w:rFonts w:ascii="宋体" w:hAnsi="宋体" w:hint="eastAsia"/>
          <w:sz w:val="24"/>
        </w:rPr>
        <w:t>）。</w:t>
      </w:r>
    </w:p>
    <w:p w:rsidR="00A1363B" w:rsidRPr="00772624" w:rsidRDefault="00772624">
      <w:pPr>
        <w:widowControl/>
        <w:spacing w:line="500" w:lineRule="exact"/>
        <w:ind w:firstLineChars="200" w:firstLine="482"/>
        <w:jc w:val="left"/>
        <w:rPr>
          <w:rFonts w:asciiTheme="minorEastAsia" w:eastAsiaTheme="minorEastAsia" w:hAnsiTheme="minorEastAsia"/>
          <w:b/>
          <w:sz w:val="24"/>
        </w:rPr>
      </w:pPr>
      <w:r w:rsidRPr="00772624">
        <w:rPr>
          <w:rFonts w:asciiTheme="minorEastAsia" w:eastAsiaTheme="minorEastAsia" w:hAnsiTheme="minorEastAsia" w:hint="eastAsia"/>
          <w:b/>
          <w:sz w:val="24"/>
          <w:shd w:val="clear" w:color="auto" w:fill="FFFFFF"/>
        </w:rPr>
        <w:t>四、</w:t>
      </w:r>
      <w:r w:rsidRPr="00772624">
        <w:rPr>
          <w:rFonts w:asciiTheme="minorEastAsia" w:eastAsiaTheme="minorEastAsia" w:hAnsiTheme="minorEastAsia" w:hint="eastAsia"/>
          <w:b/>
          <w:sz w:val="24"/>
        </w:rPr>
        <w:t>本次使用部分闲置募集资金暂时补充流动资金的具体情况</w:t>
      </w:r>
    </w:p>
    <w:p w:rsidR="00A1363B" w:rsidRPr="00772624" w:rsidRDefault="00772624">
      <w:pPr>
        <w:pStyle w:val="Default"/>
        <w:wordWrap w:val="0"/>
        <w:spacing w:line="500" w:lineRule="exact"/>
        <w:ind w:firstLineChars="200" w:firstLine="480"/>
        <w:jc w:val="both"/>
        <w:rPr>
          <w:rFonts w:ascii="宋体" w:eastAsia="宋体" w:hAnsi="宋体" w:cs="Times New Roman" w:hint="eastAsia"/>
          <w:color w:val="auto"/>
          <w:kern w:val="2"/>
        </w:rPr>
      </w:pPr>
      <w:r w:rsidRPr="00772624">
        <w:rPr>
          <w:rFonts w:ascii="宋体" w:eastAsia="宋体" w:hAnsi="宋体" w:cs="Times New Roman" w:hint="eastAsia"/>
          <w:color w:val="auto"/>
          <w:kern w:val="2"/>
        </w:rPr>
        <w:t>截止</w:t>
      </w:r>
      <w:r w:rsidRPr="00772624">
        <w:rPr>
          <w:rFonts w:ascii="宋体" w:eastAsia="宋体" w:hAnsi="宋体" w:cs="Times New Roman" w:hint="eastAsia"/>
          <w:color w:val="auto"/>
          <w:kern w:val="2"/>
        </w:rPr>
        <w:t>2023</w:t>
      </w:r>
      <w:r w:rsidRPr="00772624">
        <w:rPr>
          <w:rFonts w:ascii="宋体" w:eastAsia="宋体" w:hAnsi="宋体" w:cs="Times New Roman" w:hint="eastAsia"/>
          <w:color w:val="auto"/>
          <w:kern w:val="2"/>
        </w:rPr>
        <w:t>年</w:t>
      </w:r>
      <w:r w:rsidRPr="00772624">
        <w:rPr>
          <w:rFonts w:ascii="宋体" w:eastAsia="宋体" w:hAnsi="宋体" w:cs="Times New Roman" w:hint="eastAsia"/>
          <w:color w:val="auto"/>
          <w:kern w:val="2"/>
        </w:rPr>
        <w:t>9</w:t>
      </w:r>
      <w:r w:rsidRPr="00772624">
        <w:rPr>
          <w:rFonts w:ascii="宋体" w:eastAsia="宋体" w:hAnsi="宋体" w:cs="Times New Roman" w:hint="eastAsia"/>
          <w:color w:val="auto"/>
          <w:kern w:val="2"/>
        </w:rPr>
        <w:t>月</w:t>
      </w:r>
      <w:r w:rsidRPr="00772624">
        <w:rPr>
          <w:rFonts w:ascii="宋体" w:eastAsia="宋体" w:hAnsi="宋体" w:cs="Times New Roman" w:hint="eastAsia"/>
          <w:color w:val="auto"/>
          <w:kern w:val="2"/>
        </w:rPr>
        <w:t>15</w:t>
      </w:r>
      <w:r w:rsidRPr="00772624">
        <w:rPr>
          <w:rFonts w:ascii="宋体" w:eastAsia="宋体" w:hAnsi="宋体" w:cs="Times New Roman" w:hint="eastAsia"/>
          <w:color w:val="auto"/>
          <w:kern w:val="2"/>
        </w:rPr>
        <w:t>日，</w:t>
      </w:r>
      <w:r w:rsidRPr="00772624">
        <w:rPr>
          <w:rFonts w:ascii="宋体" w:eastAsia="宋体" w:hAnsi="宋体" w:cs="Times New Roman" w:hint="eastAsia"/>
          <w:color w:val="auto"/>
          <w:kern w:val="2"/>
        </w:rPr>
        <w:t>30</w:t>
      </w:r>
      <w:r w:rsidRPr="00772624">
        <w:rPr>
          <w:rFonts w:ascii="宋体" w:eastAsia="宋体" w:hAnsi="宋体" w:cs="Times New Roman" w:hint="eastAsia"/>
          <w:color w:val="auto"/>
          <w:kern w:val="2"/>
        </w:rPr>
        <w:t>万锭智能纺纱产业园项目募集资金专户余额为</w:t>
      </w:r>
      <w:r w:rsidRPr="00772624">
        <w:rPr>
          <w:rFonts w:ascii="宋体" w:eastAsia="宋体" w:hAnsi="宋体" w:cs="Times New Roman" w:hint="eastAsia"/>
          <w:color w:val="auto"/>
          <w:kern w:val="2"/>
        </w:rPr>
        <w:t>18,159.77</w:t>
      </w:r>
      <w:r w:rsidRPr="00772624">
        <w:rPr>
          <w:rFonts w:ascii="宋体" w:eastAsia="宋体" w:hAnsi="宋体" w:cs="Times New Roman" w:hint="eastAsia"/>
          <w:color w:val="auto"/>
          <w:kern w:val="2"/>
        </w:rPr>
        <w:t>万元人民币。</w:t>
      </w:r>
    </w:p>
    <w:p w:rsidR="00772624" w:rsidRPr="00772624" w:rsidRDefault="00772624" w:rsidP="00772624">
      <w:pPr>
        <w:spacing w:beforeLines="50" w:before="156" w:line="360" w:lineRule="auto"/>
        <w:ind w:firstLineChars="200" w:firstLine="420"/>
        <w:jc w:val="right"/>
        <w:rPr>
          <w:rFonts w:hint="eastAsia"/>
          <w:szCs w:val="21"/>
        </w:rPr>
      </w:pPr>
      <w:r w:rsidRPr="00772624">
        <w:rPr>
          <w:rFonts w:hint="eastAsia"/>
          <w:szCs w:val="21"/>
        </w:rPr>
        <w:t>单位：万元</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235"/>
        <w:gridCol w:w="2551"/>
        <w:gridCol w:w="1868"/>
        <w:gridCol w:w="1868"/>
      </w:tblGrid>
      <w:tr w:rsidR="00772624" w:rsidRPr="00772624">
        <w:trPr>
          <w:trHeight w:val="397"/>
        </w:trPr>
        <w:tc>
          <w:tcPr>
            <w:tcW w:w="1311" w:type="pct"/>
            <w:shd w:val="clear" w:color="auto" w:fill="auto"/>
            <w:vAlign w:val="center"/>
          </w:tcPr>
          <w:p w:rsidR="00A1363B" w:rsidRPr="00772624" w:rsidRDefault="00772624">
            <w:pPr>
              <w:jc w:val="center"/>
              <w:rPr>
                <w:rFonts w:ascii="TimesNewRomanPSMT" w:hAnsi="TimesNewRomanPSMT" w:cs="TimesNewRomanPSMT"/>
                <w:b/>
                <w:bCs/>
                <w:szCs w:val="21"/>
              </w:rPr>
            </w:pPr>
            <w:r w:rsidRPr="00772624">
              <w:rPr>
                <w:rFonts w:ascii="TimesNewRomanPSMT" w:hAnsi="TimesNewRomanPSMT" w:cs="TimesNewRomanPSMT" w:hint="eastAsia"/>
                <w:b/>
                <w:bCs/>
                <w:szCs w:val="21"/>
              </w:rPr>
              <w:t>银行名称</w:t>
            </w:r>
          </w:p>
        </w:tc>
        <w:tc>
          <w:tcPr>
            <w:tcW w:w="1497" w:type="pct"/>
            <w:shd w:val="clear" w:color="auto" w:fill="auto"/>
            <w:vAlign w:val="center"/>
          </w:tcPr>
          <w:p w:rsidR="00A1363B" w:rsidRPr="00772624" w:rsidRDefault="00772624">
            <w:pPr>
              <w:jc w:val="center"/>
              <w:rPr>
                <w:rFonts w:ascii="TimesNewRomanPSMT" w:hAnsi="TimesNewRomanPSMT" w:cs="TimesNewRomanPSMT"/>
                <w:b/>
                <w:bCs/>
                <w:szCs w:val="21"/>
              </w:rPr>
            </w:pPr>
            <w:r w:rsidRPr="00772624">
              <w:rPr>
                <w:rFonts w:ascii="TimesNewRomanPSMT" w:hAnsi="TimesNewRomanPSMT" w:cs="TimesNewRomanPSMT" w:hint="eastAsia"/>
                <w:b/>
                <w:bCs/>
                <w:szCs w:val="21"/>
              </w:rPr>
              <w:t>账号</w:t>
            </w:r>
          </w:p>
        </w:tc>
        <w:tc>
          <w:tcPr>
            <w:tcW w:w="1096" w:type="pct"/>
            <w:shd w:val="clear" w:color="auto" w:fill="auto"/>
            <w:vAlign w:val="center"/>
          </w:tcPr>
          <w:p w:rsidR="00A1363B" w:rsidRPr="00772624" w:rsidRDefault="00772624">
            <w:pPr>
              <w:jc w:val="center"/>
              <w:rPr>
                <w:rFonts w:ascii="TimesNewRomanPSMT" w:hAnsi="TimesNewRomanPSMT" w:cs="TimesNewRomanPSMT"/>
                <w:b/>
                <w:bCs/>
                <w:szCs w:val="21"/>
              </w:rPr>
            </w:pPr>
            <w:r w:rsidRPr="00772624">
              <w:rPr>
                <w:rFonts w:ascii="TimesNewRomanPSMT" w:hAnsi="TimesNewRomanPSMT" w:cs="TimesNewRomanPSMT" w:hint="eastAsia"/>
                <w:b/>
                <w:bCs/>
                <w:szCs w:val="21"/>
              </w:rPr>
              <w:t>初始存放金额</w:t>
            </w:r>
          </w:p>
        </w:tc>
        <w:tc>
          <w:tcPr>
            <w:tcW w:w="1096" w:type="pct"/>
            <w:shd w:val="clear" w:color="auto" w:fill="auto"/>
            <w:vAlign w:val="center"/>
          </w:tcPr>
          <w:p w:rsidR="00A1363B" w:rsidRPr="00772624" w:rsidRDefault="00772624">
            <w:pPr>
              <w:jc w:val="center"/>
              <w:rPr>
                <w:rFonts w:ascii="TimesNewRomanPSMT" w:hAnsi="TimesNewRomanPSMT" w:cs="TimesNewRomanPSMT"/>
                <w:b/>
                <w:bCs/>
                <w:szCs w:val="21"/>
              </w:rPr>
            </w:pPr>
            <w:r w:rsidRPr="00772624">
              <w:rPr>
                <w:rFonts w:ascii="TimesNewRomanPSMT" w:hAnsi="TimesNewRomanPSMT" w:cs="TimesNewRomanPSMT" w:hint="eastAsia"/>
                <w:b/>
                <w:bCs/>
                <w:szCs w:val="21"/>
              </w:rPr>
              <w:t>截止日余额</w:t>
            </w:r>
          </w:p>
        </w:tc>
      </w:tr>
      <w:tr w:rsidR="00772624" w:rsidRPr="00772624">
        <w:trPr>
          <w:trHeight w:val="397"/>
        </w:trPr>
        <w:tc>
          <w:tcPr>
            <w:tcW w:w="1311" w:type="pct"/>
            <w:shd w:val="clear" w:color="auto" w:fill="auto"/>
            <w:vAlign w:val="center"/>
          </w:tcPr>
          <w:p w:rsidR="00A1363B" w:rsidRPr="00772624" w:rsidRDefault="00772624">
            <w:pPr>
              <w:jc w:val="center"/>
              <w:rPr>
                <w:rFonts w:ascii="TimesNewRomanPSMT" w:hAnsi="TimesNewRomanPSMT" w:cs="TimesNewRomanPSMT"/>
                <w:szCs w:val="21"/>
              </w:rPr>
            </w:pPr>
            <w:proofErr w:type="gramStart"/>
            <w:r w:rsidRPr="00772624">
              <w:rPr>
                <w:rFonts w:ascii="TimesNewRomanPSMT" w:hAnsi="TimesNewRomanPSMT" w:cs="TimesNewRomanPSMT" w:hint="eastAsia"/>
                <w:szCs w:val="21"/>
              </w:rPr>
              <w:t>浙商银行</w:t>
            </w:r>
            <w:proofErr w:type="gramEnd"/>
            <w:r w:rsidRPr="00772624">
              <w:rPr>
                <w:rFonts w:ascii="TimesNewRomanPSMT" w:hAnsi="TimesNewRomanPSMT" w:cs="TimesNewRomanPSMT" w:hint="eastAsia"/>
                <w:szCs w:val="21"/>
              </w:rPr>
              <w:t>股份有限公司绍兴上虞支行</w:t>
            </w:r>
          </w:p>
        </w:tc>
        <w:tc>
          <w:tcPr>
            <w:tcW w:w="1497" w:type="pct"/>
            <w:shd w:val="clear" w:color="auto" w:fill="auto"/>
            <w:vAlign w:val="center"/>
          </w:tcPr>
          <w:p w:rsidR="00A1363B" w:rsidRPr="00772624" w:rsidRDefault="00772624">
            <w:pPr>
              <w:jc w:val="center"/>
              <w:rPr>
                <w:rFonts w:ascii="TimesNewRomanPSMT" w:hAnsi="TimesNewRomanPSMT" w:cs="TimesNewRomanPSMT"/>
                <w:szCs w:val="21"/>
              </w:rPr>
            </w:pPr>
            <w:r w:rsidRPr="00772624">
              <w:rPr>
                <w:rFonts w:ascii="TimesNewRomanPSMT" w:hAnsi="TimesNewRomanPSMT" w:cs="TimesNewRomanPSMT"/>
                <w:szCs w:val="21"/>
              </w:rPr>
              <w:t>3371020210120100198791</w:t>
            </w:r>
          </w:p>
        </w:tc>
        <w:tc>
          <w:tcPr>
            <w:tcW w:w="1096" w:type="pct"/>
            <w:shd w:val="clear" w:color="auto" w:fill="auto"/>
            <w:vAlign w:val="center"/>
          </w:tcPr>
          <w:p w:rsidR="00A1363B" w:rsidRPr="00772624" w:rsidRDefault="00772624">
            <w:pPr>
              <w:jc w:val="right"/>
              <w:rPr>
                <w:rFonts w:ascii="TimesNewRomanPSMT" w:hAnsi="TimesNewRomanPSMT" w:cs="TimesNewRomanPSMT"/>
                <w:szCs w:val="21"/>
              </w:rPr>
            </w:pPr>
            <w:r w:rsidRPr="00772624">
              <w:rPr>
                <w:rFonts w:ascii="TimesNewRomanPSMT" w:hAnsi="TimesNewRomanPSMT" w:cs="TimesNewRomanPSMT"/>
                <w:szCs w:val="21"/>
              </w:rPr>
              <w:t>56,517.00</w:t>
            </w:r>
          </w:p>
        </w:tc>
        <w:tc>
          <w:tcPr>
            <w:tcW w:w="1096" w:type="pct"/>
            <w:shd w:val="clear" w:color="auto" w:fill="auto"/>
            <w:vAlign w:val="center"/>
          </w:tcPr>
          <w:p w:rsidR="00A1363B" w:rsidRPr="00772624" w:rsidRDefault="00772624">
            <w:pPr>
              <w:jc w:val="right"/>
              <w:rPr>
                <w:rFonts w:ascii="TimesNewRomanPSMT" w:hAnsi="TimesNewRomanPSMT" w:cs="TimesNewRomanPSMT"/>
                <w:szCs w:val="21"/>
              </w:rPr>
            </w:pPr>
            <w:r w:rsidRPr="00772624">
              <w:rPr>
                <w:rFonts w:ascii="TimesNewRomanPSMT" w:hAnsi="TimesNewRomanPSMT" w:cs="TimesNewRomanPSMT" w:hint="eastAsia"/>
                <w:szCs w:val="21"/>
              </w:rPr>
              <w:t>5</w:t>
            </w:r>
            <w:r w:rsidRPr="00772624">
              <w:rPr>
                <w:rFonts w:ascii="TimesNewRomanPSMT" w:hAnsi="TimesNewRomanPSMT" w:cs="TimesNewRomanPSMT"/>
                <w:szCs w:val="21"/>
              </w:rPr>
              <w:t>24.05</w:t>
            </w:r>
          </w:p>
        </w:tc>
      </w:tr>
      <w:tr w:rsidR="00772624" w:rsidRPr="00772624">
        <w:trPr>
          <w:trHeight w:val="397"/>
        </w:trPr>
        <w:tc>
          <w:tcPr>
            <w:tcW w:w="1311" w:type="pct"/>
            <w:shd w:val="clear" w:color="auto" w:fill="auto"/>
            <w:vAlign w:val="center"/>
          </w:tcPr>
          <w:p w:rsidR="00A1363B" w:rsidRPr="00772624" w:rsidRDefault="00772624">
            <w:pPr>
              <w:jc w:val="center"/>
              <w:rPr>
                <w:rFonts w:ascii="TimesNewRomanPSMT" w:hAnsi="TimesNewRomanPSMT" w:cs="TimesNewRomanPSMT"/>
                <w:szCs w:val="21"/>
              </w:rPr>
            </w:pPr>
            <w:r w:rsidRPr="00772624">
              <w:rPr>
                <w:rFonts w:ascii="TimesNewRomanPSMT" w:hAnsi="TimesNewRomanPSMT" w:cs="TimesNewRomanPSMT" w:hint="eastAsia"/>
                <w:szCs w:val="21"/>
              </w:rPr>
              <w:t>中国建设银行股份有限公司深圳罗湖支行</w:t>
            </w:r>
          </w:p>
        </w:tc>
        <w:tc>
          <w:tcPr>
            <w:tcW w:w="1497" w:type="pct"/>
            <w:shd w:val="clear" w:color="auto" w:fill="auto"/>
            <w:vAlign w:val="center"/>
          </w:tcPr>
          <w:p w:rsidR="00A1363B" w:rsidRPr="00772624" w:rsidRDefault="00772624">
            <w:pPr>
              <w:jc w:val="center"/>
              <w:rPr>
                <w:rFonts w:ascii="TimesNewRomanPSMT" w:hAnsi="TimesNewRomanPSMT" w:cs="TimesNewRomanPSMT"/>
                <w:szCs w:val="21"/>
              </w:rPr>
            </w:pPr>
            <w:r w:rsidRPr="00772624">
              <w:rPr>
                <w:rFonts w:ascii="TimesNewRomanPSMT" w:hAnsi="TimesNewRomanPSMT" w:cs="TimesNewRomanPSMT"/>
                <w:szCs w:val="21"/>
              </w:rPr>
              <w:t>44250100002809999888</w:t>
            </w:r>
          </w:p>
        </w:tc>
        <w:tc>
          <w:tcPr>
            <w:tcW w:w="1096" w:type="pct"/>
            <w:shd w:val="clear" w:color="auto" w:fill="auto"/>
            <w:vAlign w:val="center"/>
          </w:tcPr>
          <w:p w:rsidR="00A1363B" w:rsidRPr="00772624" w:rsidRDefault="00772624">
            <w:pPr>
              <w:jc w:val="right"/>
              <w:rPr>
                <w:rFonts w:ascii="TimesNewRomanPSMT" w:hAnsi="TimesNewRomanPSMT" w:cs="TimesNewRomanPSMT"/>
                <w:szCs w:val="21"/>
              </w:rPr>
            </w:pPr>
            <w:r w:rsidRPr="00772624">
              <w:rPr>
                <w:rFonts w:ascii="TimesNewRomanPSMT" w:hAnsi="TimesNewRomanPSMT" w:cs="TimesNewRomanPSMT"/>
                <w:szCs w:val="21"/>
              </w:rPr>
              <w:t>56,517.00</w:t>
            </w:r>
          </w:p>
        </w:tc>
        <w:tc>
          <w:tcPr>
            <w:tcW w:w="1096" w:type="pct"/>
            <w:shd w:val="clear" w:color="auto" w:fill="auto"/>
            <w:vAlign w:val="center"/>
          </w:tcPr>
          <w:p w:rsidR="00A1363B" w:rsidRPr="00772624" w:rsidRDefault="00772624">
            <w:pPr>
              <w:jc w:val="right"/>
              <w:rPr>
                <w:rFonts w:ascii="TimesNewRomanPSMT" w:hAnsi="TimesNewRomanPSMT" w:cs="TimesNewRomanPSMT"/>
                <w:szCs w:val="21"/>
              </w:rPr>
            </w:pPr>
            <w:r w:rsidRPr="00772624">
              <w:rPr>
                <w:rFonts w:ascii="TimesNewRomanPSMT" w:hAnsi="TimesNewRomanPSMT" w:cs="TimesNewRomanPSMT" w:hint="eastAsia"/>
                <w:szCs w:val="21"/>
              </w:rPr>
              <w:t>1</w:t>
            </w:r>
            <w:r w:rsidRPr="00772624">
              <w:rPr>
                <w:rFonts w:ascii="TimesNewRomanPSMT" w:hAnsi="TimesNewRomanPSMT" w:cs="TimesNewRomanPSMT"/>
                <w:szCs w:val="21"/>
              </w:rPr>
              <w:t>7</w:t>
            </w:r>
            <w:r w:rsidRPr="00772624">
              <w:rPr>
                <w:rFonts w:ascii="TimesNewRomanPSMT" w:hAnsi="TimesNewRomanPSMT" w:cs="TimesNewRomanPSMT" w:hint="eastAsia"/>
                <w:szCs w:val="21"/>
              </w:rPr>
              <w:t>,</w:t>
            </w:r>
            <w:r w:rsidRPr="00772624">
              <w:rPr>
                <w:rFonts w:ascii="TimesNewRomanPSMT" w:hAnsi="TimesNewRomanPSMT" w:cs="TimesNewRomanPSMT"/>
                <w:szCs w:val="21"/>
              </w:rPr>
              <w:t>635</w:t>
            </w:r>
            <w:r w:rsidRPr="00772624">
              <w:rPr>
                <w:rFonts w:ascii="TimesNewRomanPSMT" w:hAnsi="TimesNewRomanPSMT" w:cs="TimesNewRomanPSMT" w:hint="eastAsia"/>
                <w:szCs w:val="21"/>
              </w:rPr>
              <w:t>.</w:t>
            </w:r>
            <w:r w:rsidRPr="00772624">
              <w:rPr>
                <w:rFonts w:ascii="TimesNewRomanPSMT" w:hAnsi="TimesNewRomanPSMT" w:cs="TimesNewRomanPSMT"/>
                <w:szCs w:val="21"/>
              </w:rPr>
              <w:t>72</w:t>
            </w:r>
          </w:p>
        </w:tc>
      </w:tr>
      <w:tr w:rsidR="00772624" w:rsidRPr="00772624">
        <w:trPr>
          <w:trHeight w:val="397"/>
        </w:trPr>
        <w:tc>
          <w:tcPr>
            <w:tcW w:w="2808" w:type="pct"/>
            <w:gridSpan w:val="2"/>
            <w:shd w:val="clear" w:color="auto" w:fill="auto"/>
            <w:vAlign w:val="center"/>
          </w:tcPr>
          <w:p w:rsidR="00A1363B" w:rsidRPr="00772624" w:rsidRDefault="00772624">
            <w:pPr>
              <w:jc w:val="center"/>
              <w:rPr>
                <w:rFonts w:ascii="TimesNewRomanPSMT" w:hAnsi="TimesNewRomanPSMT" w:cs="TimesNewRomanPSMT"/>
                <w:b/>
                <w:bCs/>
                <w:szCs w:val="21"/>
              </w:rPr>
            </w:pPr>
            <w:r w:rsidRPr="00772624">
              <w:rPr>
                <w:rFonts w:ascii="TimesNewRomanPSMT" w:hAnsi="TimesNewRomanPSMT" w:cs="TimesNewRomanPSMT" w:hint="eastAsia"/>
                <w:b/>
                <w:bCs/>
                <w:szCs w:val="21"/>
              </w:rPr>
              <w:t>合计</w:t>
            </w:r>
          </w:p>
        </w:tc>
        <w:tc>
          <w:tcPr>
            <w:tcW w:w="1096" w:type="pct"/>
            <w:shd w:val="clear" w:color="auto" w:fill="auto"/>
            <w:vAlign w:val="center"/>
          </w:tcPr>
          <w:p w:rsidR="00A1363B" w:rsidRPr="00772624" w:rsidRDefault="00772624">
            <w:pPr>
              <w:jc w:val="right"/>
              <w:rPr>
                <w:rFonts w:ascii="TimesNewRomanPSMT" w:hAnsi="TimesNewRomanPSMT" w:cs="TimesNewRomanPSMT"/>
                <w:b/>
                <w:bCs/>
                <w:szCs w:val="21"/>
              </w:rPr>
            </w:pPr>
            <w:r w:rsidRPr="00772624">
              <w:rPr>
                <w:rFonts w:ascii="TimesNewRomanPSMT" w:hAnsi="TimesNewRomanPSMT" w:cs="TimesNewRomanPSMT" w:hint="eastAsia"/>
                <w:b/>
                <w:bCs/>
                <w:szCs w:val="21"/>
              </w:rPr>
              <w:t>1</w:t>
            </w:r>
            <w:r w:rsidRPr="00772624">
              <w:rPr>
                <w:rFonts w:ascii="TimesNewRomanPSMT" w:hAnsi="TimesNewRomanPSMT" w:cs="TimesNewRomanPSMT"/>
                <w:b/>
                <w:bCs/>
                <w:szCs w:val="21"/>
              </w:rPr>
              <w:t>13,034.00</w:t>
            </w:r>
          </w:p>
        </w:tc>
        <w:tc>
          <w:tcPr>
            <w:tcW w:w="1096" w:type="pct"/>
            <w:shd w:val="clear" w:color="auto" w:fill="auto"/>
            <w:vAlign w:val="center"/>
          </w:tcPr>
          <w:p w:rsidR="00A1363B" w:rsidRPr="00772624" w:rsidRDefault="00772624">
            <w:pPr>
              <w:jc w:val="right"/>
              <w:rPr>
                <w:rFonts w:ascii="TimesNewRomanPSMT" w:hAnsi="TimesNewRomanPSMT" w:cs="TimesNewRomanPSMT"/>
                <w:b/>
                <w:bCs/>
                <w:szCs w:val="21"/>
              </w:rPr>
            </w:pPr>
            <w:r w:rsidRPr="00772624">
              <w:rPr>
                <w:rFonts w:ascii="TimesNewRomanPSMT" w:hAnsi="TimesNewRomanPSMT" w:cs="TimesNewRomanPSMT"/>
                <w:b/>
                <w:bCs/>
                <w:szCs w:val="21"/>
              </w:rPr>
              <w:t>18,159.77</w:t>
            </w:r>
          </w:p>
        </w:tc>
      </w:tr>
    </w:tbl>
    <w:p w:rsidR="00A1363B" w:rsidRPr="00772624" w:rsidRDefault="00772624">
      <w:pPr>
        <w:pStyle w:val="Default"/>
        <w:spacing w:line="500" w:lineRule="exact"/>
        <w:ind w:firstLineChars="200" w:firstLine="480"/>
        <w:rPr>
          <w:rFonts w:ascii="宋体" w:eastAsia="宋体" w:hAnsi="宋体" w:cs="Times New Roman"/>
          <w:color w:val="auto"/>
          <w:kern w:val="2"/>
        </w:rPr>
      </w:pPr>
      <w:r w:rsidRPr="00772624">
        <w:rPr>
          <w:rFonts w:ascii="宋体" w:eastAsia="宋体" w:hAnsi="宋体" w:cs="Times New Roman" w:hint="eastAsia"/>
          <w:color w:val="auto"/>
          <w:kern w:val="2"/>
        </w:rPr>
        <w:t>根据</w:t>
      </w:r>
      <w:proofErr w:type="gramStart"/>
      <w:r w:rsidRPr="00772624">
        <w:rPr>
          <w:rFonts w:ascii="宋体" w:eastAsia="宋体" w:hAnsi="宋体" w:cs="Times New Roman" w:hint="eastAsia"/>
          <w:color w:val="auto"/>
          <w:kern w:val="2"/>
        </w:rPr>
        <w:t>募投项目</w:t>
      </w:r>
      <w:proofErr w:type="gramEnd"/>
      <w:r w:rsidRPr="00772624">
        <w:rPr>
          <w:rFonts w:ascii="宋体" w:eastAsia="宋体" w:hAnsi="宋体" w:cs="Times New Roman" w:hint="eastAsia"/>
          <w:color w:val="auto"/>
          <w:kern w:val="2"/>
        </w:rPr>
        <w:t>推进计划，</w:t>
      </w:r>
      <w:r w:rsidRPr="00772624">
        <w:rPr>
          <w:rFonts w:asciiTheme="minorEastAsia" w:eastAsiaTheme="minorEastAsia" w:hAnsiTheme="minorEastAsia" w:hint="eastAsia"/>
          <w:color w:val="auto"/>
        </w:rPr>
        <w:t>为提高募集资金的使用效率，减少财务费用，提升公司盈利水平，维护公司和投资者的利益，在确保募集资金项目建设正常进行的前提下，本着全体股东利益最大化原则，公司拟使用不超过</w:t>
      </w:r>
      <w:r w:rsidRPr="00772624">
        <w:rPr>
          <w:rFonts w:asciiTheme="minorEastAsia" w:eastAsiaTheme="minorEastAsia" w:hAnsiTheme="minorEastAsia" w:hint="eastAsia"/>
          <w:color w:val="auto"/>
        </w:rPr>
        <w:t>1.8</w:t>
      </w:r>
      <w:r w:rsidRPr="00772624">
        <w:rPr>
          <w:rFonts w:asciiTheme="minorEastAsia" w:eastAsiaTheme="minorEastAsia" w:hAnsiTheme="minorEastAsia" w:hint="eastAsia"/>
          <w:color w:val="auto"/>
        </w:rPr>
        <w:t>亿元人民币闲置募集资金用于暂时补充流动资金，预计可节约财务费用约</w:t>
      </w:r>
      <w:r w:rsidRPr="00772624">
        <w:rPr>
          <w:rFonts w:asciiTheme="minorEastAsia" w:eastAsiaTheme="minorEastAsia" w:hAnsiTheme="minorEastAsia" w:hint="eastAsia"/>
          <w:color w:val="auto"/>
        </w:rPr>
        <w:t>597</w:t>
      </w:r>
      <w:r w:rsidRPr="00772624">
        <w:rPr>
          <w:rFonts w:asciiTheme="minorEastAsia" w:eastAsiaTheme="minorEastAsia" w:hAnsiTheme="minorEastAsia" w:hint="eastAsia"/>
          <w:color w:val="auto"/>
        </w:rPr>
        <w:t>万元人民币。使用期限为自公司董事会审议批准之日起不超过</w:t>
      </w:r>
      <w:r w:rsidRPr="00772624">
        <w:rPr>
          <w:rFonts w:asciiTheme="minorEastAsia" w:eastAsiaTheme="minorEastAsia" w:hAnsiTheme="minorEastAsia" w:hint="eastAsia"/>
          <w:color w:val="auto"/>
        </w:rPr>
        <w:t>12</w:t>
      </w:r>
      <w:r w:rsidRPr="00772624">
        <w:rPr>
          <w:rFonts w:asciiTheme="minorEastAsia" w:eastAsiaTheme="minorEastAsia" w:hAnsiTheme="minorEastAsia" w:hint="eastAsia"/>
          <w:color w:val="auto"/>
        </w:rPr>
        <w:t>个月，到期公司将归还</w:t>
      </w:r>
      <w:proofErr w:type="gramStart"/>
      <w:r w:rsidRPr="00772624">
        <w:rPr>
          <w:rFonts w:asciiTheme="minorEastAsia" w:eastAsiaTheme="minorEastAsia" w:hAnsiTheme="minorEastAsia" w:hint="eastAsia"/>
          <w:color w:val="auto"/>
        </w:rPr>
        <w:t>至相应</w:t>
      </w:r>
      <w:proofErr w:type="gramEnd"/>
      <w:r w:rsidRPr="00772624">
        <w:rPr>
          <w:rFonts w:asciiTheme="minorEastAsia" w:eastAsiaTheme="minorEastAsia" w:hAnsiTheme="minorEastAsia" w:hint="eastAsia"/>
          <w:color w:val="auto"/>
        </w:rPr>
        <w:t>的募集资金专用账户。</w:t>
      </w:r>
    </w:p>
    <w:p w:rsidR="00A1363B" w:rsidRPr="00772624" w:rsidRDefault="00772624">
      <w:pPr>
        <w:widowControl/>
        <w:spacing w:line="500" w:lineRule="exact"/>
        <w:ind w:firstLine="480"/>
        <w:rPr>
          <w:rFonts w:asciiTheme="minorEastAsia" w:eastAsiaTheme="minorEastAsia" w:hAnsiTheme="minorEastAsia"/>
          <w:sz w:val="24"/>
        </w:rPr>
      </w:pPr>
      <w:r w:rsidRPr="00772624">
        <w:rPr>
          <w:rFonts w:asciiTheme="minorEastAsia" w:eastAsiaTheme="minorEastAsia" w:hAnsiTheme="minorEastAsia" w:hint="eastAsia"/>
          <w:sz w:val="24"/>
        </w:rPr>
        <w:t>本次公司使用部分闲置募集资金暂时补充流动资金不影响募集资金投资项目的正常进行，不存在变相改变募集资金投向和损害股东利益的情况。期限届满时，将及时足额归还至募集资金专户，并在资金全部归还后及时公告。</w:t>
      </w:r>
    </w:p>
    <w:p w:rsidR="00A1363B" w:rsidRPr="00772624" w:rsidRDefault="00772624">
      <w:pPr>
        <w:widowControl/>
        <w:spacing w:line="500" w:lineRule="exact"/>
        <w:ind w:firstLine="480"/>
        <w:rPr>
          <w:rFonts w:asciiTheme="minorEastAsia" w:eastAsiaTheme="minorEastAsia" w:hAnsiTheme="minorEastAsia"/>
          <w:sz w:val="24"/>
        </w:rPr>
      </w:pPr>
      <w:r w:rsidRPr="00772624">
        <w:rPr>
          <w:rFonts w:asciiTheme="minorEastAsia" w:eastAsiaTheme="minorEastAsia" w:hAnsiTheme="minorEastAsia" w:hint="eastAsia"/>
          <w:sz w:val="24"/>
        </w:rPr>
        <w:t>公司承诺：本次使用闲置募集资金暂时补充流动资金期间、不为控股子公司以外的对象提供财务资助，不使用闲置募集资金直接或者间接进行证券投资、衍生品交易等高风险投资，不影响募集资金项目建设的正常进行。并严格按照深圳证券交易所的要求履行相应的审批程序和信息披露义务。</w:t>
      </w:r>
    </w:p>
    <w:p w:rsidR="00A1363B" w:rsidRPr="00772624" w:rsidRDefault="00772624">
      <w:pPr>
        <w:autoSpaceDE w:val="0"/>
        <w:autoSpaceDN w:val="0"/>
        <w:adjustRightInd w:val="0"/>
        <w:spacing w:line="500" w:lineRule="exact"/>
        <w:ind w:firstLineChars="200" w:firstLine="482"/>
        <w:jc w:val="left"/>
        <w:rPr>
          <w:rFonts w:asciiTheme="minorEastAsia" w:eastAsiaTheme="minorEastAsia" w:hAnsiTheme="minorEastAsia" w:cs="宋体"/>
          <w:b/>
          <w:kern w:val="0"/>
          <w:sz w:val="24"/>
        </w:rPr>
      </w:pPr>
      <w:r w:rsidRPr="00772624">
        <w:rPr>
          <w:rFonts w:asciiTheme="minorEastAsia" w:eastAsiaTheme="minorEastAsia" w:hAnsiTheme="minorEastAsia" w:cs="宋体" w:hint="eastAsia"/>
          <w:b/>
          <w:kern w:val="0"/>
          <w:sz w:val="24"/>
        </w:rPr>
        <w:t>五、独立董事意见</w:t>
      </w:r>
    </w:p>
    <w:p w:rsidR="00A1363B" w:rsidRPr="00772624" w:rsidRDefault="00772624" w:rsidP="00772624">
      <w:pPr>
        <w:widowControl/>
        <w:shd w:val="clear" w:color="auto" w:fill="FFFFFF"/>
        <w:spacing w:line="500" w:lineRule="exact"/>
        <w:ind w:firstLineChars="182" w:firstLine="437"/>
        <w:jc w:val="left"/>
        <w:rPr>
          <w:rFonts w:asciiTheme="minorEastAsia" w:eastAsiaTheme="minorEastAsia" w:hAnsiTheme="minorEastAsia" w:cs="宋体"/>
          <w:kern w:val="0"/>
          <w:sz w:val="24"/>
        </w:rPr>
      </w:pPr>
      <w:r w:rsidRPr="00772624">
        <w:rPr>
          <w:rFonts w:asciiTheme="minorEastAsia" w:eastAsiaTheme="minorEastAsia" w:hAnsiTheme="minorEastAsia" w:cs="宋体" w:hint="eastAsia"/>
          <w:kern w:val="0"/>
          <w:sz w:val="24"/>
        </w:rPr>
        <w:t>经审核，我们认为：公司使用部分闲置募集资金暂时补充流动资金，有利于提高募集资金的使用效率，节省公司财务费用，为公司和公司股东创造更大的效益。本次闲置募集资金的使用不会影响募集资金投资项目的正常实施，也不存在变相改变募集资金投向和损害中小投资者利益的情形；在本次使用闲置募集资金暂时补充流动资金期间，不使用闲置募集资金直接或者间接进行证券投资、衍生品交易等高风险投资。公司本次将部分闲置募集资金暂时补充流动资金，已履行了必要的审批程序，符合《上市公司监管指引第</w:t>
      </w:r>
      <w:r w:rsidRPr="00772624">
        <w:rPr>
          <w:rFonts w:asciiTheme="minorEastAsia" w:eastAsiaTheme="minorEastAsia" w:hAnsiTheme="minorEastAsia" w:cs="宋体" w:hint="eastAsia"/>
          <w:kern w:val="0"/>
          <w:sz w:val="24"/>
        </w:rPr>
        <w:t>2</w:t>
      </w:r>
      <w:r w:rsidRPr="00772624">
        <w:rPr>
          <w:rFonts w:asciiTheme="minorEastAsia" w:eastAsiaTheme="minorEastAsia" w:hAnsiTheme="minorEastAsia" w:cs="宋体" w:hint="eastAsia"/>
          <w:kern w:val="0"/>
          <w:sz w:val="24"/>
        </w:rPr>
        <w:t>号——上市公司募集资金管理和使用的监管要求》《深圳证</w:t>
      </w:r>
      <w:r w:rsidRPr="00772624">
        <w:rPr>
          <w:rFonts w:asciiTheme="minorEastAsia" w:eastAsiaTheme="minorEastAsia" w:hAnsiTheme="minorEastAsia" w:cs="宋体" w:hint="eastAsia"/>
          <w:kern w:val="0"/>
          <w:sz w:val="24"/>
        </w:rPr>
        <w:t>券交易所上市公司自律监管指引第</w:t>
      </w:r>
      <w:r w:rsidRPr="00772624">
        <w:rPr>
          <w:rFonts w:asciiTheme="minorEastAsia" w:eastAsiaTheme="minorEastAsia" w:hAnsiTheme="minorEastAsia" w:cs="宋体" w:hint="eastAsia"/>
          <w:kern w:val="0"/>
          <w:sz w:val="24"/>
        </w:rPr>
        <w:t>1</w:t>
      </w:r>
      <w:r w:rsidRPr="00772624">
        <w:rPr>
          <w:rFonts w:asciiTheme="minorEastAsia" w:eastAsiaTheme="minorEastAsia" w:hAnsiTheme="minorEastAsia" w:cs="宋体" w:hint="eastAsia"/>
          <w:kern w:val="0"/>
          <w:sz w:val="24"/>
        </w:rPr>
        <w:t>号——主板上市公司规范运作》等有关规定及公司相关制度的要求。因此，我们同意公司使用不超过人民币</w:t>
      </w:r>
      <w:r w:rsidRPr="00772624">
        <w:rPr>
          <w:rFonts w:asciiTheme="minorEastAsia" w:eastAsiaTheme="minorEastAsia" w:hAnsiTheme="minorEastAsia" w:cs="宋体" w:hint="eastAsia"/>
          <w:kern w:val="0"/>
          <w:sz w:val="24"/>
        </w:rPr>
        <w:t>1.8</w:t>
      </w:r>
      <w:r w:rsidRPr="00772624">
        <w:rPr>
          <w:rFonts w:asciiTheme="minorEastAsia" w:eastAsiaTheme="minorEastAsia" w:hAnsiTheme="minorEastAsia" w:cs="宋体" w:hint="eastAsia"/>
          <w:kern w:val="0"/>
          <w:sz w:val="24"/>
        </w:rPr>
        <w:t>亿元的闲置募集资金暂时补充流动资金。</w:t>
      </w:r>
    </w:p>
    <w:p w:rsidR="00A1363B" w:rsidRPr="00772624" w:rsidRDefault="00772624">
      <w:pPr>
        <w:autoSpaceDE w:val="0"/>
        <w:autoSpaceDN w:val="0"/>
        <w:adjustRightInd w:val="0"/>
        <w:spacing w:line="500" w:lineRule="exact"/>
        <w:ind w:firstLineChars="200" w:firstLine="482"/>
        <w:jc w:val="left"/>
        <w:rPr>
          <w:rFonts w:asciiTheme="minorEastAsia" w:eastAsiaTheme="minorEastAsia" w:hAnsiTheme="minorEastAsia" w:cs="宋体"/>
          <w:b/>
          <w:kern w:val="0"/>
          <w:sz w:val="24"/>
        </w:rPr>
      </w:pPr>
      <w:r w:rsidRPr="00772624">
        <w:rPr>
          <w:rFonts w:asciiTheme="minorEastAsia" w:eastAsiaTheme="minorEastAsia" w:hAnsiTheme="minorEastAsia" w:cs="宋体" w:hint="eastAsia"/>
          <w:b/>
          <w:kern w:val="0"/>
          <w:sz w:val="24"/>
        </w:rPr>
        <w:t>六、监事会意见</w:t>
      </w:r>
    </w:p>
    <w:p w:rsidR="00A1363B" w:rsidRPr="00772624" w:rsidRDefault="00772624">
      <w:pPr>
        <w:spacing w:line="500" w:lineRule="exact"/>
        <w:ind w:firstLineChars="200" w:firstLine="480"/>
        <w:rPr>
          <w:rFonts w:asciiTheme="minorEastAsia" w:eastAsiaTheme="minorEastAsia" w:hAnsiTheme="minorEastAsia" w:cs="宋体"/>
          <w:kern w:val="0"/>
          <w:sz w:val="24"/>
        </w:rPr>
      </w:pPr>
      <w:r w:rsidRPr="00772624">
        <w:rPr>
          <w:rFonts w:asciiTheme="minorEastAsia" w:eastAsiaTheme="minorEastAsia" w:hAnsiTheme="minorEastAsia" w:cs="宋体" w:hint="eastAsia"/>
          <w:kern w:val="0"/>
          <w:sz w:val="24"/>
        </w:rPr>
        <w:t>公司本次使用部分闲置募集资金暂时补充流动资金事项审议程序合法合</w:t>
      </w:r>
      <w:proofErr w:type="gramStart"/>
      <w:r w:rsidRPr="00772624">
        <w:rPr>
          <w:rFonts w:asciiTheme="minorEastAsia" w:eastAsiaTheme="minorEastAsia" w:hAnsiTheme="minorEastAsia" w:cs="宋体" w:hint="eastAsia"/>
          <w:kern w:val="0"/>
          <w:sz w:val="24"/>
        </w:rPr>
        <w:t>规</w:t>
      </w:r>
      <w:proofErr w:type="gramEnd"/>
      <w:r w:rsidRPr="00772624">
        <w:rPr>
          <w:rFonts w:asciiTheme="minorEastAsia" w:eastAsiaTheme="minorEastAsia" w:hAnsiTheme="minorEastAsia" w:cs="宋体" w:hint="eastAsia"/>
          <w:kern w:val="0"/>
          <w:sz w:val="24"/>
        </w:rPr>
        <w:t>，有利于提高闲置募集资金的使用效率，降低公司财务费用，符合公司和股东的利</w:t>
      </w:r>
      <w:r w:rsidRPr="00772624">
        <w:rPr>
          <w:rFonts w:asciiTheme="minorEastAsia" w:eastAsiaTheme="minorEastAsia" w:hAnsiTheme="minorEastAsia" w:cs="宋体" w:hint="eastAsia"/>
          <w:kern w:val="0"/>
          <w:sz w:val="24"/>
        </w:rPr>
        <w:lastRenderedPageBreak/>
        <w:t>益。同意公司本次使用部分闲置募集资金暂时补充流动资金。</w:t>
      </w:r>
    </w:p>
    <w:p w:rsidR="00A1363B" w:rsidRPr="00772624" w:rsidRDefault="00772624">
      <w:pPr>
        <w:spacing w:line="500" w:lineRule="exact"/>
        <w:ind w:firstLineChars="200" w:firstLine="482"/>
        <w:rPr>
          <w:rFonts w:asciiTheme="minorEastAsia" w:eastAsiaTheme="minorEastAsia" w:hAnsiTheme="minorEastAsia"/>
          <w:b/>
          <w:sz w:val="24"/>
        </w:rPr>
      </w:pPr>
      <w:r w:rsidRPr="00772624">
        <w:rPr>
          <w:rFonts w:asciiTheme="minorEastAsia" w:eastAsiaTheme="minorEastAsia" w:hAnsiTheme="minorEastAsia" w:hint="eastAsia"/>
          <w:b/>
          <w:sz w:val="24"/>
        </w:rPr>
        <w:t>七、保荐机构核查意见</w:t>
      </w:r>
    </w:p>
    <w:p w:rsidR="00A1363B" w:rsidRPr="00772624" w:rsidRDefault="00772624">
      <w:pPr>
        <w:spacing w:beforeLines="50" w:before="156" w:line="360" w:lineRule="auto"/>
        <w:ind w:firstLineChars="200" w:firstLine="480"/>
        <w:rPr>
          <w:sz w:val="24"/>
        </w:rPr>
      </w:pPr>
      <w:r w:rsidRPr="00772624">
        <w:rPr>
          <w:sz w:val="24"/>
        </w:rPr>
        <w:t>经核查，保荐机构认为，上市公司本次使用部分闲置募集资金暂时补充流动资金事项已经公司董事会、监事会会议审议通过</w:t>
      </w:r>
      <w:r w:rsidRPr="00772624">
        <w:rPr>
          <w:rFonts w:hint="eastAsia"/>
          <w:sz w:val="24"/>
        </w:rPr>
        <w:t>，</w:t>
      </w:r>
      <w:r w:rsidRPr="00772624">
        <w:rPr>
          <w:sz w:val="24"/>
        </w:rPr>
        <w:t>独立董事发表了明确同意的意见，履行了必要的审核程序。本次使用部分闲置募集资金暂时补充流动资金事项有利于提高募集资金使用效率，不影响募集资金投资项目的正常实施，不存在改变募集资金投向和损害股东利益的情况</w:t>
      </w:r>
      <w:r w:rsidRPr="00772624">
        <w:rPr>
          <w:rFonts w:hint="eastAsia"/>
          <w:sz w:val="24"/>
        </w:rPr>
        <w:t>。</w:t>
      </w:r>
      <w:r w:rsidRPr="00772624">
        <w:rPr>
          <w:sz w:val="24"/>
        </w:rPr>
        <w:t>保荐机构对华</w:t>
      </w:r>
      <w:proofErr w:type="gramStart"/>
      <w:r w:rsidRPr="00772624">
        <w:rPr>
          <w:sz w:val="24"/>
        </w:rPr>
        <w:t>孚</w:t>
      </w:r>
      <w:proofErr w:type="gramEnd"/>
      <w:r w:rsidRPr="00772624">
        <w:rPr>
          <w:sz w:val="24"/>
        </w:rPr>
        <w:t>时尚本次使用部分闲置募集资金暂时补充流动资金事项无异议。</w:t>
      </w:r>
    </w:p>
    <w:p w:rsidR="00A1363B" w:rsidRPr="00772624" w:rsidRDefault="00772624">
      <w:pPr>
        <w:spacing w:line="500" w:lineRule="exact"/>
        <w:ind w:firstLineChars="200" w:firstLine="482"/>
        <w:rPr>
          <w:rFonts w:asciiTheme="minorEastAsia" w:eastAsiaTheme="minorEastAsia" w:hAnsiTheme="minorEastAsia"/>
          <w:b/>
          <w:sz w:val="24"/>
        </w:rPr>
      </w:pPr>
      <w:r w:rsidRPr="00772624">
        <w:rPr>
          <w:rFonts w:asciiTheme="minorEastAsia" w:eastAsiaTheme="minorEastAsia" w:hAnsiTheme="minorEastAsia" w:hint="eastAsia"/>
          <w:b/>
          <w:sz w:val="24"/>
        </w:rPr>
        <w:t>八、备查文件</w:t>
      </w:r>
    </w:p>
    <w:p w:rsidR="00A1363B" w:rsidRPr="00772624" w:rsidRDefault="00772624">
      <w:pPr>
        <w:spacing w:line="500" w:lineRule="exact"/>
        <w:ind w:firstLineChars="200" w:firstLine="480"/>
        <w:rPr>
          <w:rFonts w:asciiTheme="minorEastAsia" w:eastAsiaTheme="minorEastAsia" w:hAnsiTheme="minorEastAsia"/>
          <w:sz w:val="24"/>
        </w:rPr>
      </w:pPr>
      <w:r w:rsidRPr="00772624">
        <w:rPr>
          <w:rFonts w:asciiTheme="minorEastAsia" w:eastAsiaTheme="minorEastAsia" w:hAnsiTheme="minorEastAsia" w:hint="eastAsia"/>
          <w:sz w:val="24"/>
        </w:rPr>
        <w:t>1</w:t>
      </w:r>
      <w:r w:rsidRPr="00772624">
        <w:rPr>
          <w:rFonts w:asciiTheme="minorEastAsia" w:eastAsiaTheme="minorEastAsia" w:hAnsiTheme="minorEastAsia" w:hint="eastAsia"/>
          <w:sz w:val="24"/>
        </w:rPr>
        <w:t>、第八届董事会</w:t>
      </w:r>
      <w:r w:rsidRPr="00772624">
        <w:rPr>
          <w:rFonts w:asciiTheme="minorEastAsia" w:eastAsiaTheme="minorEastAsia" w:hAnsiTheme="minorEastAsia" w:hint="eastAsia"/>
          <w:sz w:val="24"/>
        </w:rPr>
        <w:t>2023</w:t>
      </w:r>
      <w:r w:rsidRPr="00772624">
        <w:rPr>
          <w:rFonts w:asciiTheme="minorEastAsia" w:eastAsiaTheme="minorEastAsia" w:hAnsiTheme="minorEastAsia" w:hint="eastAsia"/>
          <w:sz w:val="24"/>
        </w:rPr>
        <w:t>年第三次临时会议决议；</w:t>
      </w:r>
    </w:p>
    <w:p w:rsidR="00A1363B" w:rsidRPr="00772624" w:rsidRDefault="00772624">
      <w:pPr>
        <w:spacing w:line="500" w:lineRule="exact"/>
        <w:ind w:firstLineChars="200" w:firstLine="480"/>
        <w:rPr>
          <w:rFonts w:asciiTheme="minorEastAsia" w:eastAsiaTheme="minorEastAsia" w:hAnsiTheme="minorEastAsia"/>
          <w:sz w:val="24"/>
        </w:rPr>
      </w:pPr>
      <w:r w:rsidRPr="00772624">
        <w:rPr>
          <w:rFonts w:asciiTheme="minorEastAsia" w:eastAsiaTheme="minorEastAsia" w:hAnsiTheme="minorEastAsia" w:hint="eastAsia"/>
          <w:sz w:val="24"/>
        </w:rPr>
        <w:t>2</w:t>
      </w:r>
      <w:r w:rsidRPr="00772624">
        <w:rPr>
          <w:rFonts w:asciiTheme="minorEastAsia" w:eastAsiaTheme="minorEastAsia" w:hAnsiTheme="minorEastAsia" w:hint="eastAsia"/>
          <w:sz w:val="24"/>
        </w:rPr>
        <w:t>、第八届监事会第十五次会议决议；</w:t>
      </w:r>
    </w:p>
    <w:p w:rsidR="00A1363B" w:rsidRPr="00772624" w:rsidRDefault="00772624">
      <w:pPr>
        <w:spacing w:line="500" w:lineRule="exact"/>
        <w:ind w:firstLineChars="200" w:firstLine="480"/>
        <w:rPr>
          <w:rFonts w:asciiTheme="minorEastAsia" w:eastAsiaTheme="minorEastAsia" w:hAnsiTheme="minorEastAsia"/>
          <w:sz w:val="24"/>
        </w:rPr>
      </w:pPr>
      <w:r w:rsidRPr="00772624">
        <w:rPr>
          <w:rFonts w:asciiTheme="minorEastAsia" w:eastAsiaTheme="minorEastAsia" w:hAnsiTheme="minorEastAsia" w:hint="eastAsia"/>
          <w:sz w:val="24"/>
        </w:rPr>
        <w:t>3</w:t>
      </w:r>
      <w:r w:rsidRPr="00772624">
        <w:rPr>
          <w:rFonts w:asciiTheme="minorEastAsia" w:eastAsiaTheme="minorEastAsia" w:hAnsiTheme="minorEastAsia" w:hint="eastAsia"/>
          <w:sz w:val="24"/>
        </w:rPr>
        <w:t>、独立董事关于公司第八届董事会</w:t>
      </w:r>
      <w:r w:rsidRPr="00772624">
        <w:rPr>
          <w:rFonts w:asciiTheme="minorEastAsia" w:eastAsiaTheme="minorEastAsia" w:hAnsiTheme="minorEastAsia" w:hint="eastAsia"/>
          <w:sz w:val="24"/>
        </w:rPr>
        <w:t>2023</w:t>
      </w:r>
      <w:r w:rsidRPr="00772624">
        <w:rPr>
          <w:rFonts w:asciiTheme="minorEastAsia" w:eastAsiaTheme="minorEastAsia" w:hAnsiTheme="minorEastAsia" w:hint="eastAsia"/>
          <w:sz w:val="24"/>
        </w:rPr>
        <w:t>年第三次临时会议相关议案的独立意见；</w:t>
      </w:r>
    </w:p>
    <w:p w:rsidR="00A1363B" w:rsidRPr="00772624" w:rsidRDefault="00772624">
      <w:pPr>
        <w:spacing w:line="500" w:lineRule="exact"/>
        <w:ind w:firstLineChars="200" w:firstLine="480"/>
        <w:rPr>
          <w:rFonts w:asciiTheme="minorEastAsia" w:eastAsiaTheme="minorEastAsia" w:hAnsiTheme="minorEastAsia"/>
          <w:sz w:val="24"/>
        </w:rPr>
      </w:pPr>
      <w:r w:rsidRPr="00772624">
        <w:rPr>
          <w:rFonts w:asciiTheme="minorEastAsia" w:eastAsiaTheme="minorEastAsia" w:hAnsiTheme="minorEastAsia" w:hint="eastAsia"/>
          <w:sz w:val="24"/>
        </w:rPr>
        <w:t>4</w:t>
      </w:r>
      <w:r w:rsidRPr="00772624">
        <w:rPr>
          <w:rFonts w:asciiTheme="minorEastAsia" w:eastAsiaTheme="minorEastAsia" w:hAnsiTheme="minorEastAsia" w:hint="eastAsia"/>
          <w:sz w:val="24"/>
        </w:rPr>
        <w:t>、华泰联合证券有限责任公司关于公司使用部分闲置资金暂时补充流</w:t>
      </w:r>
      <w:r w:rsidRPr="00772624">
        <w:rPr>
          <w:rFonts w:asciiTheme="minorEastAsia" w:eastAsiaTheme="minorEastAsia" w:hAnsiTheme="minorEastAsia" w:hint="eastAsia"/>
          <w:sz w:val="24"/>
        </w:rPr>
        <w:t>动资金的核查意见。</w:t>
      </w:r>
    </w:p>
    <w:p w:rsidR="00A1363B" w:rsidRPr="00772624" w:rsidRDefault="00772624">
      <w:pPr>
        <w:spacing w:line="500" w:lineRule="exact"/>
        <w:ind w:firstLineChars="200" w:firstLine="480"/>
        <w:rPr>
          <w:rFonts w:asciiTheme="minorEastAsia" w:eastAsiaTheme="minorEastAsia" w:hAnsiTheme="minorEastAsia"/>
          <w:sz w:val="24"/>
        </w:rPr>
      </w:pPr>
      <w:r w:rsidRPr="00772624">
        <w:rPr>
          <w:rFonts w:asciiTheme="minorEastAsia" w:eastAsiaTheme="minorEastAsia" w:hAnsiTheme="minorEastAsia" w:hint="eastAsia"/>
          <w:sz w:val="24"/>
        </w:rPr>
        <w:t>特此公告。</w:t>
      </w:r>
    </w:p>
    <w:p w:rsidR="00A1363B" w:rsidRPr="00772624" w:rsidRDefault="00772624">
      <w:pPr>
        <w:spacing w:line="500" w:lineRule="exact"/>
        <w:ind w:firstLineChars="200" w:firstLine="480"/>
        <w:jc w:val="right"/>
        <w:rPr>
          <w:rFonts w:asciiTheme="minorEastAsia" w:eastAsiaTheme="minorEastAsia" w:hAnsiTheme="minorEastAsia"/>
          <w:sz w:val="24"/>
        </w:rPr>
      </w:pPr>
      <w:r w:rsidRPr="00772624">
        <w:rPr>
          <w:rFonts w:asciiTheme="minorEastAsia" w:eastAsiaTheme="minorEastAsia" w:hAnsiTheme="minorEastAsia" w:hint="eastAsia"/>
          <w:sz w:val="24"/>
        </w:rPr>
        <w:t>华孚时尚股份有限公司董事会</w:t>
      </w:r>
    </w:p>
    <w:p w:rsidR="00A1363B" w:rsidRPr="00772624" w:rsidRDefault="00772624">
      <w:pPr>
        <w:wordWrap w:val="0"/>
        <w:spacing w:line="500" w:lineRule="exact"/>
        <w:ind w:firstLineChars="200" w:firstLine="480"/>
        <w:jc w:val="right"/>
        <w:rPr>
          <w:rFonts w:asciiTheme="minorEastAsia" w:eastAsiaTheme="minorEastAsia" w:hAnsiTheme="minorEastAsia"/>
          <w:sz w:val="24"/>
        </w:rPr>
      </w:pPr>
      <w:r w:rsidRPr="00772624">
        <w:rPr>
          <w:rFonts w:asciiTheme="minorEastAsia" w:eastAsiaTheme="minorEastAsia" w:hAnsiTheme="minorEastAsia" w:hint="eastAsia"/>
          <w:sz w:val="24"/>
        </w:rPr>
        <w:t>二〇二三年九月二十日</w:t>
      </w:r>
    </w:p>
    <w:p w:rsidR="00A1363B" w:rsidRPr="00772624" w:rsidRDefault="00A1363B">
      <w:pPr>
        <w:spacing w:line="460" w:lineRule="exact"/>
        <w:ind w:firstLineChars="200" w:firstLine="480"/>
        <w:jc w:val="right"/>
        <w:rPr>
          <w:sz w:val="24"/>
        </w:rPr>
      </w:pPr>
    </w:p>
    <w:p w:rsidR="00A1363B" w:rsidRPr="00772624" w:rsidRDefault="00A1363B">
      <w:pPr>
        <w:spacing w:line="460" w:lineRule="exact"/>
        <w:ind w:firstLineChars="200" w:firstLine="420"/>
        <w:jc w:val="right"/>
      </w:pPr>
    </w:p>
    <w:sectPr w:rsidR="00A1363B" w:rsidRPr="007726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624" w:rsidRDefault="00772624" w:rsidP="00772624">
      <w:r>
        <w:separator/>
      </w:r>
    </w:p>
  </w:endnote>
  <w:endnote w:type="continuationSeparator" w:id="0">
    <w:p w:rsidR="00772624" w:rsidRDefault="00772624" w:rsidP="00772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TimesNewRomanPSMT">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624" w:rsidRDefault="00772624" w:rsidP="00772624">
      <w:r>
        <w:separator/>
      </w:r>
    </w:p>
  </w:footnote>
  <w:footnote w:type="continuationSeparator" w:id="0">
    <w:p w:rsidR="00772624" w:rsidRDefault="00772624" w:rsidP="007726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D88831"/>
    <w:multiLevelType w:val="singleLevel"/>
    <w:tmpl w:val="7FD88831"/>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904252"/>
    <w:rsid w:val="00012726"/>
    <w:rsid w:val="000828CB"/>
    <w:rsid w:val="000C3EEF"/>
    <w:rsid w:val="000D3802"/>
    <w:rsid w:val="000D72B6"/>
    <w:rsid w:val="000E4B1F"/>
    <w:rsid w:val="000F54E5"/>
    <w:rsid w:val="00101061"/>
    <w:rsid w:val="00110CA2"/>
    <w:rsid w:val="0011312B"/>
    <w:rsid w:val="001213C4"/>
    <w:rsid w:val="00126530"/>
    <w:rsid w:val="00140C81"/>
    <w:rsid w:val="001446DC"/>
    <w:rsid w:val="0015112D"/>
    <w:rsid w:val="001517EC"/>
    <w:rsid w:val="0015250C"/>
    <w:rsid w:val="00160828"/>
    <w:rsid w:val="00171561"/>
    <w:rsid w:val="00177A28"/>
    <w:rsid w:val="00182160"/>
    <w:rsid w:val="001834CB"/>
    <w:rsid w:val="001A460C"/>
    <w:rsid w:val="001A6394"/>
    <w:rsid w:val="001E7F86"/>
    <w:rsid w:val="001F0D3C"/>
    <w:rsid w:val="00223E6A"/>
    <w:rsid w:val="00224B80"/>
    <w:rsid w:val="002471B0"/>
    <w:rsid w:val="002543BD"/>
    <w:rsid w:val="00273966"/>
    <w:rsid w:val="002848B7"/>
    <w:rsid w:val="00287EF9"/>
    <w:rsid w:val="0029140F"/>
    <w:rsid w:val="002A014F"/>
    <w:rsid w:val="002C1FD2"/>
    <w:rsid w:val="002C560D"/>
    <w:rsid w:val="002C7B5D"/>
    <w:rsid w:val="002E4AAA"/>
    <w:rsid w:val="002E5847"/>
    <w:rsid w:val="002F0A16"/>
    <w:rsid w:val="002F5470"/>
    <w:rsid w:val="002F5679"/>
    <w:rsid w:val="002F781C"/>
    <w:rsid w:val="00330926"/>
    <w:rsid w:val="00354592"/>
    <w:rsid w:val="00356728"/>
    <w:rsid w:val="003629BA"/>
    <w:rsid w:val="00364955"/>
    <w:rsid w:val="00381A4C"/>
    <w:rsid w:val="00393928"/>
    <w:rsid w:val="00394DA8"/>
    <w:rsid w:val="003C268F"/>
    <w:rsid w:val="003E3AAF"/>
    <w:rsid w:val="003E66E4"/>
    <w:rsid w:val="00402859"/>
    <w:rsid w:val="00402D19"/>
    <w:rsid w:val="00403147"/>
    <w:rsid w:val="004311AF"/>
    <w:rsid w:val="00441D1C"/>
    <w:rsid w:val="004613BB"/>
    <w:rsid w:val="004750B5"/>
    <w:rsid w:val="00486294"/>
    <w:rsid w:val="004A3CA1"/>
    <w:rsid w:val="004E5A97"/>
    <w:rsid w:val="004E7761"/>
    <w:rsid w:val="004F2253"/>
    <w:rsid w:val="004F5F09"/>
    <w:rsid w:val="00513666"/>
    <w:rsid w:val="00525220"/>
    <w:rsid w:val="00533264"/>
    <w:rsid w:val="0053559C"/>
    <w:rsid w:val="00556A08"/>
    <w:rsid w:val="00557E42"/>
    <w:rsid w:val="00583371"/>
    <w:rsid w:val="005A51E1"/>
    <w:rsid w:val="005C013D"/>
    <w:rsid w:val="005C6441"/>
    <w:rsid w:val="005E4677"/>
    <w:rsid w:val="005F5E1E"/>
    <w:rsid w:val="0060371E"/>
    <w:rsid w:val="00625A3B"/>
    <w:rsid w:val="00630782"/>
    <w:rsid w:val="00642779"/>
    <w:rsid w:val="00645E7D"/>
    <w:rsid w:val="006543B7"/>
    <w:rsid w:val="00654F4D"/>
    <w:rsid w:val="006571CB"/>
    <w:rsid w:val="00666BB4"/>
    <w:rsid w:val="00676EFD"/>
    <w:rsid w:val="00677B15"/>
    <w:rsid w:val="006822AB"/>
    <w:rsid w:val="006C798A"/>
    <w:rsid w:val="006F25B7"/>
    <w:rsid w:val="00705539"/>
    <w:rsid w:val="00747CE0"/>
    <w:rsid w:val="00772624"/>
    <w:rsid w:val="007910EA"/>
    <w:rsid w:val="007B142B"/>
    <w:rsid w:val="007C6580"/>
    <w:rsid w:val="00801E94"/>
    <w:rsid w:val="008255CE"/>
    <w:rsid w:val="00832685"/>
    <w:rsid w:val="00841BE8"/>
    <w:rsid w:val="00862A46"/>
    <w:rsid w:val="00867C42"/>
    <w:rsid w:val="008853B4"/>
    <w:rsid w:val="00892703"/>
    <w:rsid w:val="008A6D2B"/>
    <w:rsid w:val="008B0D5E"/>
    <w:rsid w:val="008B2ED7"/>
    <w:rsid w:val="008C75BA"/>
    <w:rsid w:val="00904252"/>
    <w:rsid w:val="009164C5"/>
    <w:rsid w:val="00926DDD"/>
    <w:rsid w:val="00945E0B"/>
    <w:rsid w:val="0095506B"/>
    <w:rsid w:val="00996921"/>
    <w:rsid w:val="009979D5"/>
    <w:rsid w:val="009D0419"/>
    <w:rsid w:val="009E7BAD"/>
    <w:rsid w:val="009F30C1"/>
    <w:rsid w:val="009F4349"/>
    <w:rsid w:val="00A1363B"/>
    <w:rsid w:val="00A22881"/>
    <w:rsid w:val="00AA4721"/>
    <w:rsid w:val="00AB363A"/>
    <w:rsid w:val="00AC591E"/>
    <w:rsid w:val="00AD184D"/>
    <w:rsid w:val="00AD5EEB"/>
    <w:rsid w:val="00AE2DEA"/>
    <w:rsid w:val="00B01CAE"/>
    <w:rsid w:val="00B3702C"/>
    <w:rsid w:val="00B37D28"/>
    <w:rsid w:val="00B812FC"/>
    <w:rsid w:val="00B82FA6"/>
    <w:rsid w:val="00B87A82"/>
    <w:rsid w:val="00BD3354"/>
    <w:rsid w:val="00BE0EA9"/>
    <w:rsid w:val="00BF13AE"/>
    <w:rsid w:val="00C16C58"/>
    <w:rsid w:val="00C17415"/>
    <w:rsid w:val="00C203C4"/>
    <w:rsid w:val="00C218C2"/>
    <w:rsid w:val="00C244BC"/>
    <w:rsid w:val="00C35F46"/>
    <w:rsid w:val="00C42548"/>
    <w:rsid w:val="00C5038F"/>
    <w:rsid w:val="00C65F5E"/>
    <w:rsid w:val="00C723B8"/>
    <w:rsid w:val="00C93548"/>
    <w:rsid w:val="00CA5B6F"/>
    <w:rsid w:val="00CA6B4C"/>
    <w:rsid w:val="00CF0030"/>
    <w:rsid w:val="00D05027"/>
    <w:rsid w:val="00D05BBD"/>
    <w:rsid w:val="00D2418C"/>
    <w:rsid w:val="00D63A3D"/>
    <w:rsid w:val="00D851B2"/>
    <w:rsid w:val="00D85446"/>
    <w:rsid w:val="00D94677"/>
    <w:rsid w:val="00D95F95"/>
    <w:rsid w:val="00DA360D"/>
    <w:rsid w:val="00DB0564"/>
    <w:rsid w:val="00DC4427"/>
    <w:rsid w:val="00DD743F"/>
    <w:rsid w:val="00DE1102"/>
    <w:rsid w:val="00E006A7"/>
    <w:rsid w:val="00E178CF"/>
    <w:rsid w:val="00E56F85"/>
    <w:rsid w:val="00E66DD5"/>
    <w:rsid w:val="00E72B4A"/>
    <w:rsid w:val="00E8260F"/>
    <w:rsid w:val="00EE623C"/>
    <w:rsid w:val="00F01039"/>
    <w:rsid w:val="00F0568E"/>
    <w:rsid w:val="00F332E7"/>
    <w:rsid w:val="00F348A4"/>
    <w:rsid w:val="00F362EF"/>
    <w:rsid w:val="00F46226"/>
    <w:rsid w:val="00F46287"/>
    <w:rsid w:val="00F52513"/>
    <w:rsid w:val="00F54AEF"/>
    <w:rsid w:val="00F751E8"/>
    <w:rsid w:val="00F758CC"/>
    <w:rsid w:val="00FC7972"/>
    <w:rsid w:val="00FE6D2F"/>
    <w:rsid w:val="0B901D30"/>
    <w:rsid w:val="0BE5207C"/>
    <w:rsid w:val="0FA638D0"/>
    <w:rsid w:val="14156107"/>
    <w:rsid w:val="16865469"/>
    <w:rsid w:val="19650358"/>
    <w:rsid w:val="26D2070A"/>
    <w:rsid w:val="2FDB063B"/>
    <w:rsid w:val="3E483C21"/>
    <w:rsid w:val="40170C1B"/>
    <w:rsid w:val="457A4264"/>
    <w:rsid w:val="4EE92CF6"/>
    <w:rsid w:val="509B62CD"/>
    <w:rsid w:val="669751DD"/>
    <w:rsid w:val="68106CAE"/>
    <w:rsid w:val="718F158B"/>
    <w:rsid w:val="72845F29"/>
    <w:rsid w:val="797D0981"/>
    <w:rsid w:val="7CED1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2">
    <w:name w:val="Body Text Indent 2"/>
    <w:basedOn w:val="a"/>
    <w:link w:val="2Char"/>
    <w:qFormat/>
    <w:pPr>
      <w:spacing w:line="360" w:lineRule="auto"/>
      <w:ind w:firstLine="482"/>
    </w:pPr>
    <w:rPr>
      <w:sz w:val="24"/>
    </w:rPr>
  </w:style>
  <w:style w:type="paragraph" w:styleId="a4">
    <w:name w:val="endnote text"/>
    <w:basedOn w:val="a"/>
    <w:link w:val="Char0"/>
    <w:uiPriority w:val="99"/>
    <w:semiHidden/>
    <w:unhideWhenUsed/>
    <w:qFormat/>
    <w:pPr>
      <w:snapToGrid w:val="0"/>
      <w:jc w:val="left"/>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ndnote reference"/>
    <w:basedOn w:val="a0"/>
    <w:uiPriority w:val="99"/>
    <w:semiHidden/>
    <w:unhideWhenUsed/>
    <w:qFormat/>
    <w:rPr>
      <w:vertAlign w:val="superscript"/>
    </w:rPr>
  </w:style>
  <w:style w:type="character" w:styleId="aa">
    <w:name w:val="Hyperlink"/>
    <w:basedOn w:val="a0"/>
    <w:uiPriority w:val="99"/>
    <w:unhideWhenUsed/>
    <w:qFormat/>
    <w:rPr>
      <w:color w:val="0000FF" w:themeColor="hyperlink"/>
      <w:u w:val="single"/>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character" w:customStyle="1" w:styleId="Char3">
    <w:name w:val="页眉 Char"/>
    <w:basedOn w:val="a0"/>
    <w:link w:val="a7"/>
    <w:uiPriority w:val="99"/>
    <w:qFormat/>
    <w:rPr>
      <w:rFonts w:ascii="Times New Roman" w:eastAsia="宋体" w:hAnsi="Times New Roman" w:cs="Times New Roman"/>
      <w:sz w:val="18"/>
      <w:szCs w:val="18"/>
    </w:rPr>
  </w:style>
  <w:style w:type="character" w:customStyle="1" w:styleId="Char2">
    <w:name w:val="页脚 Char"/>
    <w:basedOn w:val="a0"/>
    <w:link w:val="a6"/>
    <w:uiPriority w:val="99"/>
    <w:qFormat/>
    <w:rPr>
      <w:rFonts w:ascii="Times New Roman" w:eastAsia="宋体" w:hAnsi="Times New Roman" w:cs="Times New Roman"/>
      <w:sz w:val="18"/>
      <w:szCs w:val="18"/>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character" w:customStyle="1" w:styleId="2Char">
    <w:name w:val="正文文本缩进 2 Char"/>
    <w:basedOn w:val="a0"/>
    <w:link w:val="2"/>
    <w:qFormat/>
    <w:rPr>
      <w:rFonts w:ascii="Times New Roman" w:eastAsia="宋体" w:hAnsi="Times New Roman" w:cs="Times New Roman"/>
      <w:sz w:val="24"/>
      <w:szCs w:val="24"/>
    </w:rPr>
  </w:style>
  <w:style w:type="character" w:customStyle="1" w:styleId="Char">
    <w:name w:val="日期 Char"/>
    <w:basedOn w:val="a0"/>
    <w:link w:val="a3"/>
    <w:uiPriority w:val="99"/>
    <w:semiHidden/>
    <w:qFormat/>
    <w:rPr>
      <w:rFonts w:ascii="Times New Roman" w:eastAsia="宋体" w:hAnsi="Times New Roman" w:cs="Times New Roman"/>
      <w:szCs w:val="24"/>
    </w:rPr>
  </w:style>
  <w:style w:type="character" w:customStyle="1" w:styleId="Char0">
    <w:name w:val="尾注文本 Char"/>
    <w:basedOn w:val="a0"/>
    <w:link w:val="a4"/>
    <w:uiPriority w:val="99"/>
    <w:semiHidden/>
    <w:qFormat/>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endnote reference"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2">
    <w:name w:val="Body Text Indent 2"/>
    <w:basedOn w:val="a"/>
    <w:link w:val="2Char"/>
    <w:qFormat/>
    <w:pPr>
      <w:spacing w:line="360" w:lineRule="auto"/>
      <w:ind w:firstLine="482"/>
    </w:pPr>
    <w:rPr>
      <w:sz w:val="24"/>
    </w:rPr>
  </w:style>
  <w:style w:type="paragraph" w:styleId="a4">
    <w:name w:val="endnote text"/>
    <w:basedOn w:val="a"/>
    <w:link w:val="Char0"/>
    <w:uiPriority w:val="99"/>
    <w:semiHidden/>
    <w:unhideWhenUsed/>
    <w:qFormat/>
    <w:pPr>
      <w:snapToGrid w:val="0"/>
      <w:jc w:val="left"/>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ndnote reference"/>
    <w:basedOn w:val="a0"/>
    <w:uiPriority w:val="99"/>
    <w:semiHidden/>
    <w:unhideWhenUsed/>
    <w:qFormat/>
    <w:rPr>
      <w:vertAlign w:val="superscript"/>
    </w:rPr>
  </w:style>
  <w:style w:type="character" w:styleId="aa">
    <w:name w:val="Hyperlink"/>
    <w:basedOn w:val="a0"/>
    <w:uiPriority w:val="99"/>
    <w:unhideWhenUsed/>
    <w:qFormat/>
    <w:rPr>
      <w:color w:val="0000FF" w:themeColor="hyperlink"/>
      <w:u w:val="single"/>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character" w:customStyle="1" w:styleId="Char3">
    <w:name w:val="页眉 Char"/>
    <w:basedOn w:val="a0"/>
    <w:link w:val="a7"/>
    <w:uiPriority w:val="99"/>
    <w:qFormat/>
    <w:rPr>
      <w:rFonts w:ascii="Times New Roman" w:eastAsia="宋体" w:hAnsi="Times New Roman" w:cs="Times New Roman"/>
      <w:sz w:val="18"/>
      <w:szCs w:val="18"/>
    </w:rPr>
  </w:style>
  <w:style w:type="character" w:customStyle="1" w:styleId="Char2">
    <w:name w:val="页脚 Char"/>
    <w:basedOn w:val="a0"/>
    <w:link w:val="a6"/>
    <w:uiPriority w:val="99"/>
    <w:qFormat/>
    <w:rPr>
      <w:rFonts w:ascii="Times New Roman" w:eastAsia="宋体" w:hAnsi="Times New Roman" w:cs="Times New Roman"/>
      <w:sz w:val="18"/>
      <w:szCs w:val="18"/>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character" w:customStyle="1" w:styleId="2Char">
    <w:name w:val="正文文本缩进 2 Char"/>
    <w:basedOn w:val="a0"/>
    <w:link w:val="2"/>
    <w:qFormat/>
    <w:rPr>
      <w:rFonts w:ascii="Times New Roman" w:eastAsia="宋体" w:hAnsi="Times New Roman" w:cs="Times New Roman"/>
      <w:sz w:val="24"/>
      <w:szCs w:val="24"/>
    </w:rPr>
  </w:style>
  <w:style w:type="character" w:customStyle="1" w:styleId="Char">
    <w:name w:val="日期 Char"/>
    <w:basedOn w:val="a0"/>
    <w:link w:val="a3"/>
    <w:uiPriority w:val="99"/>
    <w:semiHidden/>
    <w:qFormat/>
    <w:rPr>
      <w:rFonts w:ascii="Times New Roman" w:eastAsia="宋体" w:hAnsi="Times New Roman" w:cs="Times New Roman"/>
      <w:szCs w:val="24"/>
    </w:rPr>
  </w:style>
  <w:style w:type="character" w:customStyle="1" w:styleId="Char0">
    <w:name w:val="尾注文本 Char"/>
    <w:basedOn w:val="a0"/>
    <w:link w:val="a4"/>
    <w:uiPriority w:val="99"/>
    <w:semiHidden/>
    <w:qFormat/>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86899-6482-4E0D-9794-C43789B46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557</Words>
  <Characters>3176</Characters>
  <Application>Microsoft Office Word</Application>
  <DocSecurity>0</DocSecurity>
  <Lines>26</Lines>
  <Paragraphs>7</Paragraphs>
  <ScaleCrop>false</ScaleCrop>
  <Company>Lenovo</Company>
  <LinksUpToDate>false</LinksUpToDate>
  <CharactersWithSpaces>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杨溶</dc:creator>
  <cp:lastModifiedBy>孙献</cp:lastModifiedBy>
  <cp:revision>16</cp:revision>
  <cp:lastPrinted>2018-03-30T02:27:00Z</cp:lastPrinted>
  <dcterms:created xsi:type="dcterms:W3CDTF">2022-08-04T07:42:00Z</dcterms:created>
  <dcterms:modified xsi:type="dcterms:W3CDTF">2023-09-19T08:12:00Z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F6CCB21AF2294F9E97A817632BFD40B5</vt:lpwstr>
  </property>
</Properties>
</file>