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EA" w:rsidRDefault="00B2241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华孚时尚股份有限公司</w:t>
      </w:r>
    </w:p>
    <w:p w:rsidR="009D00EA" w:rsidRDefault="00B2241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20</w:t>
      </w:r>
      <w:r>
        <w:rPr>
          <w:rFonts w:asciiTheme="minorEastAsia" w:hAnsiTheme="minorEastAsia" w:hint="eastAsia"/>
          <w:b/>
          <w:sz w:val="44"/>
          <w:szCs w:val="44"/>
        </w:rPr>
        <w:t>23</w:t>
      </w:r>
      <w:r>
        <w:rPr>
          <w:rFonts w:asciiTheme="minorEastAsia" w:hAnsiTheme="minor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半年</w:t>
      </w:r>
      <w:r>
        <w:rPr>
          <w:rFonts w:asciiTheme="minorEastAsia" w:hAnsiTheme="minorEastAsia"/>
          <w:b/>
          <w:sz w:val="44"/>
          <w:szCs w:val="44"/>
        </w:rPr>
        <w:t>度非经营性资金占用及其他关联资金往来情况汇总表</w:t>
      </w:r>
    </w:p>
    <w:p w:rsidR="009D00EA" w:rsidRDefault="00B2241C">
      <w:pPr>
        <w:jc w:val="righ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单位</w:t>
      </w:r>
      <w:r>
        <w:rPr>
          <w:rFonts w:asciiTheme="minorEastAsia" w:hAnsiTheme="minorEastAsia" w:hint="eastAsia"/>
          <w:bCs/>
        </w:rPr>
        <w:t>:</w:t>
      </w:r>
      <w:r>
        <w:rPr>
          <w:rFonts w:asciiTheme="minorEastAsia" w:hAnsiTheme="minorEastAsia" w:hint="eastAsia"/>
          <w:bCs/>
        </w:rPr>
        <w:t>万元</w:t>
      </w:r>
    </w:p>
    <w:p w:rsidR="009D00EA" w:rsidRDefault="009D00EA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5036" w:type="dxa"/>
        <w:tblLook w:val="04A0" w:firstRow="1" w:lastRow="0" w:firstColumn="1" w:lastColumn="0" w:noHBand="0" w:noVBand="1"/>
      </w:tblPr>
      <w:tblGrid>
        <w:gridCol w:w="817"/>
        <w:gridCol w:w="550"/>
        <w:gridCol w:w="1701"/>
        <w:gridCol w:w="1843"/>
        <w:gridCol w:w="1423"/>
        <w:gridCol w:w="845"/>
        <w:gridCol w:w="398"/>
        <w:gridCol w:w="1620"/>
        <w:gridCol w:w="1100"/>
        <w:gridCol w:w="318"/>
        <w:gridCol w:w="1275"/>
        <w:gridCol w:w="256"/>
        <w:gridCol w:w="905"/>
        <w:gridCol w:w="851"/>
        <w:gridCol w:w="1134"/>
      </w:tblGrid>
      <w:tr w:rsidR="009D00EA">
        <w:trPr>
          <w:trHeight w:val="750"/>
        </w:trPr>
        <w:tc>
          <w:tcPr>
            <w:tcW w:w="1367" w:type="dxa"/>
            <w:gridSpan w:val="2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非经营性</w:t>
            </w:r>
            <w:r>
              <w:rPr>
                <w:rFonts w:asciiTheme="minorEastAsia" w:hAnsiTheme="minorEastAsia" w:hint="eastAsia"/>
                <w:b/>
                <w:bCs/>
              </w:rPr>
              <w:br/>
            </w:r>
            <w:r>
              <w:rPr>
                <w:rFonts w:asciiTheme="minorEastAsia" w:hAnsiTheme="minorEastAsia" w:hint="eastAsia"/>
                <w:b/>
                <w:bCs/>
              </w:rPr>
              <w:t>资金占用</w:t>
            </w:r>
          </w:p>
        </w:tc>
        <w:tc>
          <w:tcPr>
            <w:tcW w:w="1701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资金占用方名称</w:t>
            </w:r>
          </w:p>
        </w:tc>
        <w:tc>
          <w:tcPr>
            <w:tcW w:w="1843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占用方与上市公司的关联关系</w:t>
            </w:r>
          </w:p>
        </w:tc>
        <w:tc>
          <w:tcPr>
            <w:tcW w:w="1423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上市公司核算的会计科目</w:t>
            </w:r>
          </w:p>
        </w:tc>
        <w:tc>
          <w:tcPr>
            <w:tcW w:w="1243" w:type="dxa"/>
            <w:gridSpan w:val="2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年期初占用资金余额</w:t>
            </w:r>
          </w:p>
        </w:tc>
        <w:tc>
          <w:tcPr>
            <w:tcW w:w="1620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半年度占用累计发生金额（不含利息）</w:t>
            </w:r>
          </w:p>
        </w:tc>
        <w:tc>
          <w:tcPr>
            <w:tcW w:w="1418" w:type="dxa"/>
            <w:gridSpan w:val="2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半年度占用资金的利息（如有）</w:t>
            </w:r>
          </w:p>
        </w:tc>
        <w:tc>
          <w:tcPr>
            <w:tcW w:w="1275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半年度偿还累计发生金额</w:t>
            </w:r>
          </w:p>
        </w:tc>
        <w:tc>
          <w:tcPr>
            <w:tcW w:w="1161" w:type="dxa"/>
            <w:gridSpan w:val="2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半年期末占用资金余额</w:t>
            </w:r>
          </w:p>
        </w:tc>
        <w:tc>
          <w:tcPr>
            <w:tcW w:w="851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占用形成原因</w:t>
            </w:r>
          </w:p>
        </w:tc>
        <w:tc>
          <w:tcPr>
            <w:tcW w:w="1134" w:type="dxa"/>
            <w:vAlign w:val="center"/>
          </w:tcPr>
          <w:p w:rsidR="009D00EA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占用性质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控股股东、实际控制人及其附属企业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00EA">
        <w:trPr>
          <w:trHeight w:val="257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前控股股东、实际控制人及其附属企业</w:t>
            </w: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00EA">
        <w:trPr>
          <w:trHeight w:val="70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70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其他关联方及其附属企业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70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70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总计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750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其他关联</w:t>
            </w:r>
            <w:r>
              <w:rPr>
                <w:rFonts w:asciiTheme="minorEastAsia" w:hAnsiTheme="minorEastAsia" w:hint="eastAsia"/>
                <w:b/>
                <w:bCs/>
              </w:rPr>
              <w:br/>
            </w:r>
            <w:r>
              <w:rPr>
                <w:rFonts w:asciiTheme="minorEastAsia" w:hAnsiTheme="minorEastAsia" w:hint="eastAsia"/>
                <w:b/>
                <w:bCs/>
              </w:rPr>
              <w:t>资金往来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资金往来方名称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往来方与上市公司的关联关系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上市公司核算的会计科目</w:t>
            </w:r>
          </w:p>
        </w:tc>
        <w:tc>
          <w:tcPr>
            <w:tcW w:w="1243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年期初往来资金余额</w:t>
            </w:r>
          </w:p>
        </w:tc>
        <w:tc>
          <w:tcPr>
            <w:tcW w:w="1620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半年度往来累计发生金额（不含利息）</w:t>
            </w:r>
          </w:p>
        </w:tc>
        <w:tc>
          <w:tcPr>
            <w:tcW w:w="1418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半年度往来资金的利息（如有）</w:t>
            </w:r>
          </w:p>
        </w:tc>
        <w:tc>
          <w:tcPr>
            <w:tcW w:w="1275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半年度偿还累计发生金额</w:t>
            </w:r>
          </w:p>
        </w:tc>
        <w:tc>
          <w:tcPr>
            <w:tcW w:w="1161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2023</w:t>
            </w:r>
            <w:r>
              <w:rPr>
                <w:rFonts w:asciiTheme="minorEastAsia" w:hAnsiTheme="minorEastAsia" w:hint="eastAsia"/>
                <w:b/>
                <w:bCs/>
              </w:rPr>
              <w:t>半年期末往来资金余额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往来形成原因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往来性质（经营性往来、非</w:t>
            </w:r>
            <w:r>
              <w:rPr>
                <w:rFonts w:asciiTheme="minorEastAsia" w:hAnsiTheme="minorEastAsia" w:hint="eastAsia"/>
                <w:b/>
                <w:bCs/>
              </w:rPr>
              <w:lastRenderedPageBreak/>
              <w:t>经营性往来）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</w:tcPr>
          <w:p w:rsidR="009D00EA" w:rsidRDefault="00B2241C">
            <w:pPr>
              <w:pStyle w:val="3"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lastRenderedPageBreak/>
              <w:t>控股股东、实际控制人及其附属企业</w:t>
            </w: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浙江华孚网链投资管理有限公司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与本公司为同一控股股东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其他会计科目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6,000.00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6,000.00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资产收购款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 w:val="restart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上市公司的子公司及其附属企业</w:t>
            </w: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深圳市华孚进出口有限公司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-  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-  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深圳华孚网链投资有限公司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6,780.87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1,391.45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8,172.32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淮北华孚供应链管理有限公司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850.45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192.06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1,042.51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奎屯锦孚纺织有限公司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3,774.00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3,774.00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-  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 w:val="restart"/>
          </w:tcPr>
          <w:p w:rsidR="009D00EA" w:rsidRDefault="00B2241C">
            <w:pPr>
              <w:pStyle w:val="3"/>
              <w:spacing w:line="300" w:lineRule="exact"/>
              <w:jc w:val="left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其他关联方及其附属企业</w:t>
            </w:r>
          </w:p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新疆棉花产业集团有限公司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控股子公司少数股东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580.35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580.35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第七</w:t>
            </w:r>
            <w:proofErr w:type="gramStart"/>
            <w:r>
              <w:rPr>
                <w:rFonts w:asciiTheme="minorEastAsia" w:hAnsiTheme="minorEastAsia" w:hint="eastAsia"/>
              </w:rPr>
              <w:t>师国有</w:t>
            </w:r>
            <w:proofErr w:type="gramEnd"/>
            <w:r>
              <w:rPr>
                <w:rFonts w:asciiTheme="minorEastAsia" w:hAnsiTheme="minorEastAsia" w:hint="eastAsia"/>
              </w:rPr>
              <w:t>资产经营有限公司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控股子公司少数股东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37.19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37.19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江阴</w:t>
            </w:r>
            <w:proofErr w:type="gramStart"/>
            <w:r>
              <w:rPr>
                <w:rFonts w:asciiTheme="minorEastAsia" w:hAnsiTheme="minorEastAsia" w:hint="eastAsia"/>
              </w:rPr>
              <w:t>市传澄</w:t>
            </w:r>
            <w:proofErr w:type="gramEnd"/>
            <w:r>
              <w:rPr>
                <w:rFonts w:asciiTheme="minorEastAsia" w:hAnsiTheme="minorEastAsia" w:hint="eastAsia"/>
              </w:rPr>
              <w:t>电子商务有限公司及其子公司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参股公司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2,196.39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2,196.39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往来款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江阴</w:t>
            </w:r>
            <w:proofErr w:type="gramStart"/>
            <w:r>
              <w:rPr>
                <w:rFonts w:asciiTheme="minorEastAsia" w:hAnsiTheme="minorEastAsia" w:hint="eastAsia"/>
              </w:rPr>
              <w:t>市传澄</w:t>
            </w:r>
            <w:proofErr w:type="gramEnd"/>
            <w:r>
              <w:rPr>
                <w:rFonts w:asciiTheme="minorEastAsia" w:hAnsiTheme="minorEastAsia" w:hint="eastAsia"/>
              </w:rPr>
              <w:t>电子商务有限公司及其子公司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参股公司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应收账款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12.45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12.45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货款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  <w:vMerge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库车银花棉业有限责任公司</w:t>
            </w:r>
          </w:p>
        </w:tc>
        <w:tc>
          <w:tcPr>
            <w:tcW w:w="1843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已处置的控股子公司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应收账款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21.00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21.00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-   </w:t>
            </w:r>
          </w:p>
        </w:tc>
        <w:tc>
          <w:tcPr>
            <w:tcW w:w="851" w:type="dxa"/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货款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经营性往来</w:t>
            </w:r>
          </w:p>
        </w:tc>
      </w:tr>
      <w:tr w:rsidR="009D00EA">
        <w:trPr>
          <w:trHeight w:val="499"/>
        </w:trPr>
        <w:tc>
          <w:tcPr>
            <w:tcW w:w="1367" w:type="dxa"/>
            <w:gridSpan w:val="2"/>
          </w:tcPr>
          <w:p w:rsidR="009D00EA" w:rsidRDefault="00B2241C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lastRenderedPageBreak/>
              <w:t>总计</w:t>
            </w:r>
          </w:p>
        </w:tc>
        <w:tc>
          <w:tcPr>
            <w:tcW w:w="170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14,252.70 </w:t>
            </w:r>
          </w:p>
        </w:tc>
        <w:tc>
          <w:tcPr>
            <w:tcW w:w="1620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7,583.51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-   </w:t>
            </w:r>
          </w:p>
        </w:tc>
        <w:tc>
          <w:tcPr>
            <w:tcW w:w="1275" w:type="dxa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3,795.00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9D00EA" w:rsidRDefault="00B2241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18,041.21 </w:t>
            </w:r>
          </w:p>
        </w:tc>
        <w:tc>
          <w:tcPr>
            <w:tcW w:w="851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</w:t>
            </w:r>
          </w:p>
        </w:tc>
      </w:tr>
      <w:tr w:rsidR="009D00EA">
        <w:trPr>
          <w:trHeight w:val="300"/>
        </w:trPr>
        <w:tc>
          <w:tcPr>
            <w:tcW w:w="15036" w:type="dxa"/>
            <w:gridSpan w:val="15"/>
            <w:tcBorders>
              <w:left w:val="nil"/>
              <w:bottom w:val="nil"/>
              <w:right w:val="nil"/>
            </w:tcBorders>
            <w:noWrap/>
          </w:tcPr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注：本公司之子公司库车银花棉业有限责任公司本期已转让</w:t>
            </w:r>
          </w:p>
        </w:tc>
      </w:tr>
      <w:tr w:rsidR="009D00EA">
        <w:trPr>
          <w:trHeight w:val="49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法定代表人：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主管会计工作负责人：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  <w:p w:rsidR="009D00EA" w:rsidRDefault="00B22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会计机构负责人：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0EA" w:rsidRDefault="009D00EA">
            <w:pPr>
              <w:rPr>
                <w:rFonts w:asciiTheme="minorEastAsia" w:hAnsiTheme="minorEastAsia"/>
              </w:rPr>
            </w:pPr>
          </w:p>
        </w:tc>
      </w:tr>
    </w:tbl>
    <w:p w:rsidR="009D00EA" w:rsidRDefault="009D00EA">
      <w:pPr>
        <w:rPr>
          <w:rFonts w:asciiTheme="minorEastAsia" w:hAnsiTheme="minorEastAsia"/>
        </w:rPr>
      </w:pPr>
    </w:p>
    <w:sectPr w:rsidR="009D00EA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1C" w:rsidRDefault="00B2241C" w:rsidP="00B2241C">
      <w:r>
        <w:separator/>
      </w:r>
    </w:p>
  </w:endnote>
  <w:endnote w:type="continuationSeparator" w:id="0">
    <w:p w:rsidR="00B2241C" w:rsidRDefault="00B2241C" w:rsidP="00B2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1C" w:rsidRDefault="00B2241C" w:rsidP="00B2241C">
      <w:r>
        <w:separator/>
      </w:r>
    </w:p>
  </w:footnote>
  <w:footnote w:type="continuationSeparator" w:id="0">
    <w:p w:rsidR="00B2241C" w:rsidRDefault="00B2241C" w:rsidP="00B2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052C76"/>
    <w:rsid w:val="00052C76"/>
    <w:rsid w:val="000550FC"/>
    <w:rsid w:val="001B4CE3"/>
    <w:rsid w:val="0034756D"/>
    <w:rsid w:val="006577EB"/>
    <w:rsid w:val="009D00EA"/>
    <w:rsid w:val="00B2241C"/>
    <w:rsid w:val="552255B5"/>
    <w:rsid w:val="621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顾玲玲</cp:lastModifiedBy>
  <cp:revision>4</cp:revision>
  <cp:lastPrinted>2023-08-25T11:57:00Z</cp:lastPrinted>
  <dcterms:created xsi:type="dcterms:W3CDTF">2023-08-25T11:43:00Z</dcterms:created>
  <dcterms:modified xsi:type="dcterms:W3CDTF">2023-08-29T03:36:00Z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B472F54FEC5B4BAB9CA5CE246295589B_12</vt:lpwstr>
  </property>
</Properties>
</file>