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C5" w:rsidRDefault="00C23E5C">
      <w:pPr>
        <w:wordWrap w:val="0"/>
        <w:spacing w:line="440" w:lineRule="exact"/>
        <w:jc w:val="center"/>
        <w:rPr>
          <w:rFonts w:ascii="黑体" w:eastAsia="黑体" w:hAnsi="黑体"/>
          <w:bCs/>
          <w:kern w:val="0"/>
          <w:szCs w:val="21"/>
        </w:rPr>
      </w:pPr>
      <w:r>
        <w:rPr>
          <w:rFonts w:ascii="黑体" w:eastAsia="黑体" w:hAnsi="黑体"/>
          <w:bCs/>
          <w:kern w:val="0"/>
          <w:szCs w:val="21"/>
        </w:rPr>
        <w:t xml:space="preserve">证券代码：002042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证券简称：华孚时尚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公告编号：2</w:t>
      </w:r>
      <w:r>
        <w:rPr>
          <w:rFonts w:ascii="黑体" w:eastAsia="黑体" w:hAnsi="黑体" w:hint="eastAsia"/>
          <w:bCs/>
          <w:kern w:val="0"/>
          <w:szCs w:val="21"/>
        </w:rPr>
        <w:t>023-38</w:t>
      </w:r>
    </w:p>
    <w:p w:rsidR="00762FC5" w:rsidRDefault="00762FC5">
      <w:pPr>
        <w:wordWrap w:val="0"/>
        <w:autoSpaceDE w:val="0"/>
        <w:autoSpaceDN w:val="0"/>
        <w:adjustRightInd w:val="0"/>
        <w:jc w:val="center"/>
        <w:rPr>
          <w:rFonts w:ascii="Times New Roman" w:hAnsi="Times New Roman"/>
          <w:kern w:val="0"/>
          <w:sz w:val="24"/>
          <w:szCs w:val="36"/>
        </w:rPr>
      </w:pPr>
    </w:p>
    <w:p w:rsidR="00762FC5" w:rsidRDefault="00C23E5C">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华孚时尚股份有限公司</w:t>
      </w:r>
    </w:p>
    <w:p w:rsidR="00762FC5" w:rsidRDefault="00C23E5C">
      <w:pPr>
        <w:autoSpaceDE w:val="0"/>
        <w:autoSpaceDN w:val="0"/>
        <w:adjustRightInd w:val="0"/>
        <w:jc w:val="center"/>
        <w:rPr>
          <w:rFonts w:ascii="Times New Roman" w:eastAsia="楷体_GB2312" w:hAnsi="Times New Roman"/>
          <w:kern w:val="0"/>
          <w:sz w:val="24"/>
          <w:szCs w:val="24"/>
        </w:rPr>
      </w:pPr>
      <w:r>
        <w:rPr>
          <w:rFonts w:ascii="Times New Roman" w:hAnsi="Times New Roman" w:hint="eastAsia"/>
          <w:b/>
          <w:kern w:val="0"/>
          <w:sz w:val="36"/>
          <w:szCs w:val="36"/>
        </w:rPr>
        <w:t>关于全资子公司签署腾退补偿协议的公告</w:t>
      </w:r>
    </w:p>
    <w:p w:rsidR="00762FC5" w:rsidRDefault="00762FC5">
      <w:pPr>
        <w:wordWrap w:val="0"/>
        <w:autoSpaceDE w:val="0"/>
        <w:autoSpaceDN w:val="0"/>
        <w:adjustRightInd w:val="0"/>
        <w:ind w:firstLineChars="200" w:firstLine="480"/>
        <w:jc w:val="left"/>
        <w:rPr>
          <w:rFonts w:ascii="楷体" w:eastAsia="楷体" w:hAnsi="楷体"/>
          <w:kern w:val="0"/>
          <w:sz w:val="24"/>
          <w:szCs w:val="24"/>
        </w:rPr>
      </w:pPr>
    </w:p>
    <w:p w:rsidR="00762FC5" w:rsidRDefault="00C23E5C">
      <w:pPr>
        <w:wordWrap w:val="0"/>
        <w:autoSpaceDE w:val="0"/>
        <w:autoSpaceDN w:val="0"/>
        <w:adjustRightInd w:val="0"/>
        <w:ind w:firstLineChars="200" w:firstLine="480"/>
        <w:jc w:val="left"/>
        <w:rPr>
          <w:rFonts w:ascii="楷体" w:eastAsia="楷体" w:hAnsi="楷体"/>
          <w:kern w:val="0"/>
          <w:sz w:val="24"/>
          <w:szCs w:val="24"/>
        </w:rPr>
      </w:pPr>
      <w:r>
        <w:rPr>
          <w:rFonts w:ascii="楷体" w:eastAsia="楷体" w:hAnsi="楷体"/>
          <w:kern w:val="0"/>
          <w:sz w:val="24"/>
          <w:szCs w:val="24"/>
        </w:rPr>
        <w:t>本公司及</w:t>
      </w:r>
      <w:r>
        <w:rPr>
          <w:rFonts w:ascii="楷体" w:eastAsia="楷体" w:hAnsi="楷体" w:hint="eastAsia"/>
          <w:kern w:val="0"/>
          <w:sz w:val="24"/>
          <w:szCs w:val="24"/>
        </w:rPr>
        <w:t>董</w:t>
      </w:r>
      <w:r>
        <w:rPr>
          <w:rFonts w:ascii="楷体" w:eastAsia="楷体" w:hAnsi="楷体"/>
          <w:kern w:val="0"/>
          <w:sz w:val="24"/>
          <w:szCs w:val="24"/>
        </w:rPr>
        <w:t>事会全体成员保证信息披露的内容真实、准确、完整，没有虚假记载、误导性陈述或重大遗漏。</w:t>
      </w:r>
    </w:p>
    <w:p w:rsidR="00762FC5" w:rsidRDefault="00762FC5">
      <w:pPr>
        <w:wordWrap w:val="0"/>
        <w:autoSpaceDE w:val="0"/>
        <w:autoSpaceDN w:val="0"/>
        <w:adjustRightInd w:val="0"/>
        <w:ind w:firstLineChars="200" w:firstLine="480"/>
        <w:jc w:val="left"/>
        <w:rPr>
          <w:rFonts w:asciiTheme="minorEastAsia" w:eastAsiaTheme="minorEastAsia" w:hAnsiTheme="minorEastAsia"/>
          <w:kern w:val="0"/>
          <w:sz w:val="24"/>
          <w:szCs w:val="24"/>
        </w:rPr>
      </w:pPr>
    </w:p>
    <w:p w:rsidR="00762FC5" w:rsidRDefault="00C23E5C">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重要内容提示：</w:t>
      </w:r>
    </w:p>
    <w:p w:rsidR="00762FC5" w:rsidRDefault="00C23E5C" w:rsidP="00C23E5C">
      <w:pPr>
        <w:autoSpaceDE w:val="0"/>
        <w:autoSpaceDN w:val="0"/>
        <w:adjustRightInd w:val="0"/>
        <w:spacing w:line="500" w:lineRule="exact"/>
        <w:ind w:firstLineChars="177" w:firstLine="425"/>
        <w:rPr>
          <w:rFonts w:asciiTheme="minorEastAsia" w:eastAsiaTheme="minorEastAsia" w:hAnsiTheme="minorEastAsia"/>
          <w:bCs/>
          <w:sz w:val="24"/>
          <w:szCs w:val="24"/>
        </w:rPr>
      </w:pPr>
      <w:r>
        <w:rPr>
          <w:rFonts w:asciiTheme="minorEastAsia" w:eastAsiaTheme="minorEastAsia" w:hAnsiTheme="minorEastAsia" w:hint="eastAsia"/>
          <w:kern w:val="0"/>
          <w:sz w:val="24"/>
          <w:szCs w:val="24"/>
        </w:rPr>
        <w:t>1、华孚时尚股份有限公司（以下简称“公司”、“华孚时尚”）</w:t>
      </w:r>
      <w:r>
        <w:rPr>
          <w:rFonts w:asciiTheme="minorEastAsia" w:eastAsiaTheme="minorEastAsia" w:hAnsiTheme="minorEastAsia" w:hint="eastAsia"/>
          <w:bCs/>
          <w:sz w:val="24"/>
          <w:szCs w:val="24"/>
        </w:rPr>
        <w:t>全资子公司平湖市华孚金瓶纺织有限公司（以下简称“平湖华孚”）近日与平湖市金地开发有限公司（以下简称“平湖金地开发”）签署了《腾退协议》，根据平湖市“腾笼换鸟”工作要求，平湖华孚所在地块已</w:t>
      </w:r>
      <w:proofErr w:type="gramStart"/>
      <w:r>
        <w:rPr>
          <w:rFonts w:asciiTheme="minorEastAsia" w:eastAsiaTheme="minorEastAsia" w:hAnsiTheme="minorEastAsia" w:hint="eastAsia"/>
          <w:bCs/>
          <w:sz w:val="24"/>
          <w:szCs w:val="24"/>
        </w:rPr>
        <w:t>列入曹桥街道</w:t>
      </w:r>
      <w:proofErr w:type="gramEnd"/>
      <w:r>
        <w:rPr>
          <w:rFonts w:asciiTheme="minorEastAsia" w:eastAsiaTheme="minorEastAsia" w:hAnsiTheme="minorEastAsia" w:hint="eastAsia"/>
          <w:bCs/>
          <w:sz w:val="24"/>
          <w:szCs w:val="24"/>
        </w:rPr>
        <w:t>2023年关停腾退计划，经双方协商一致，平湖华孚同意平湖金地开发收回其位于浙江省平湖市曹桥街道</w:t>
      </w:r>
      <w:proofErr w:type="gramStart"/>
      <w:r>
        <w:rPr>
          <w:rFonts w:asciiTheme="minorEastAsia" w:eastAsiaTheme="minorEastAsia" w:hAnsiTheme="minorEastAsia" w:hint="eastAsia"/>
          <w:bCs/>
          <w:sz w:val="24"/>
          <w:szCs w:val="24"/>
        </w:rPr>
        <w:t>曹胜线曹</w:t>
      </w:r>
      <w:proofErr w:type="gramEnd"/>
      <w:r>
        <w:rPr>
          <w:rFonts w:asciiTheme="minorEastAsia" w:eastAsiaTheme="minorEastAsia" w:hAnsiTheme="minorEastAsia" w:hint="eastAsia"/>
          <w:bCs/>
          <w:sz w:val="24"/>
          <w:szCs w:val="24"/>
        </w:rPr>
        <w:t>桥段68号的土地使用权及地上建筑物，腾退补偿金额为人民币15,180.3093万元。</w:t>
      </w:r>
    </w:p>
    <w:p w:rsidR="00762FC5" w:rsidRDefault="00C23E5C" w:rsidP="00C23E5C">
      <w:pPr>
        <w:autoSpaceDE w:val="0"/>
        <w:autoSpaceDN w:val="0"/>
        <w:adjustRightInd w:val="0"/>
        <w:spacing w:line="500" w:lineRule="exact"/>
        <w:ind w:firstLineChars="177" w:firstLine="425"/>
        <w:rPr>
          <w:rFonts w:asciiTheme="minorEastAsia" w:eastAsiaTheme="minorEastAsia" w:hAnsiTheme="minorEastAsia"/>
          <w:bCs/>
          <w:sz w:val="24"/>
          <w:szCs w:val="24"/>
        </w:rPr>
      </w:pPr>
      <w:r>
        <w:rPr>
          <w:rFonts w:asciiTheme="minorEastAsia" w:eastAsiaTheme="minorEastAsia" w:hAnsiTheme="minorEastAsia" w:hint="eastAsia"/>
          <w:kern w:val="0"/>
          <w:sz w:val="24"/>
          <w:szCs w:val="24"/>
        </w:rPr>
        <w:t>2、本次交易已经公司于2023年7月24日召开的第八届董事会2023年第二次临时会议和第八届监事会第十三次会议审议通过</w:t>
      </w:r>
      <w:r>
        <w:rPr>
          <w:rFonts w:asciiTheme="minorEastAsia" w:eastAsiaTheme="minorEastAsia" w:hAnsiTheme="minorEastAsia" w:hint="eastAsia"/>
          <w:bCs/>
          <w:sz w:val="24"/>
          <w:szCs w:val="24"/>
        </w:rPr>
        <w:t>，本次交易无需提交至公司股东大会审议。</w:t>
      </w:r>
    </w:p>
    <w:p w:rsidR="00762FC5" w:rsidRDefault="00C23E5C" w:rsidP="00C23E5C">
      <w:pPr>
        <w:pStyle w:val="Default"/>
        <w:spacing w:line="500" w:lineRule="exact"/>
        <w:ind w:firstLineChars="182" w:firstLine="437"/>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3、本次交易不构成关联交易，不</w:t>
      </w:r>
      <w:r>
        <w:rPr>
          <w:rFonts w:asciiTheme="minorEastAsia" w:eastAsiaTheme="minorEastAsia" w:hAnsiTheme="minorEastAsia" w:cs="Times New Roman"/>
          <w:color w:val="auto"/>
        </w:rPr>
        <w:t>构成《上市公司重大资产重组管理办法》规定的重大资产重组</w:t>
      </w:r>
      <w:r>
        <w:rPr>
          <w:rFonts w:asciiTheme="minorEastAsia" w:eastAsiaTheme="minorEastAsia" w:hAnsiTheme="minorEastAsia" w:cs="Times New Roman" w:hint="eastAsia"/>
          <w:color w:val="auto"/>
        </w:rPr>
        <w:t>，交易标的产权清晰，交易的实施不存在重大法律障碍，</w:t>
      </w:r>
      <w:r>
        <w:rPr>
          <w:rFonts w:asciiTheme="minorEastAsia" w:eastAsiaTheme="minorEastAsia" w:hAnsiTheme="minorEastAsia" w:cs="Times New Roman"/>
          <w:color w:val="auto"/>
        </w:rPr>
        <w:t xml:space="preserve">公司将根据交易进展情况及时履行相关信息披露义务。 </w:t>
      </w:r>
    </w:p>
    <w:p w:rsidR="00762FC5" w:rsidRDefault="00C23E5C">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一、交易概述</w:t>
      </w:r>
    </w:p>
    <w:p w:rsidR="00762FC5" w:rsidRDefault="00C23E5C" w:rsidP="00C23E5C">
      <w:pPr>
        <w:pStyle w:val="Default"/>
        <w:spacing w:line="500" w:lineRule="exact"/>
        <w:ind w:firstLineChars="182" w:firstLine="437"/>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根据平湖市“腾笼换鸟”工作要求，公司全资子公司平湖华孚</w:t>
      </w:r>
      <w:r>
        <w:rPr>
          <w:rFonts w:asciiTheme="minorEastAsia" w:eastAsiaTheme="minorEastAsia" w:hAnsiTheme="minorEastAsia" w:hint="eastAsia"/>
          <w:bCs/>
        </w:rPr>
        <w:t>所在地块已</w:t>
      </w:r>
      <w:proofErr w:type="gramStart"/>
      <w:r>
        <w:rPr>
          <w:rFonts w:asciiTheme="minorEastAsia" w:eastAsiaTheme="minorEastAsia" w:hAnsiTheme="minorEastAsia" w:hint="eastAsia"/>
          <w:bCs/>
        </w:rPr>
        <w:t>列入曹桥街道</w:t>
      </w:r>
      <w:proofErr w:type="gramEnd"/>
      <w:r>
        <w:rPr>
          <w:rFonts w:asciiTheme="minorEastAsia" w:eastAsiaTheme="minorEastAsia" w:hAnsiTheme="minorEastAsia" w:hint="eastAsia"/>
          <w:bCs/>
        </w:rPr>
        <w:t>2023年关停腾退计划，经双方协商一致，</w:t>
      </w:r>
      <w:r>
        <w:rPr>
          <w:rFonts w:asciiTheme="minorEastAsia" w:eastAsiaTheme="minorEastAsia" w:hAnsiTheme="minorEastAsia" w:cs="Times New Roman" w:hint="eastAsia"/>
          <w:color w:val="auto"/>
        </w:rPr>
        <w:t>为提高资产使用效率，盘活固定资产，降低管理成本，</w:t>
      </w:r>
      <w:r>
        <w:rPr>
          <w:rFonts w:asciiTheme="minorEastAsia" w:eastAsiaTheme="minorEastAsia" w:hAnsiTheme="minorEastAsia" w:hint="eastAsia"/>
          <w:bCs/>
        </w:rPr>
        <w:t>平湖华孚</w:t>
      </w:r>
      <w:r>
        <w:rPr>
          <w:rFonts w:asciiTheme="minorEastAsia" w:eastAsiaTheme="minorEastAsia" w:hAnsiTheme="minorEastAsia" w:cs="Times New Roman" w:hint="eastAsia"/>
          <w:color w:val="auto"/>
        </w:rPr>
        <w:t>同意平湖金地开发收回其位于浙江省平湖市曹桥街道</w:t>
      </w:r>
      <w:proofErr w:type="gramStart"/>
      <w:r>
        <w:rPr>
          <w:rFonts w:asciiTheme="minorEastAsia" w:eastAsiaTheme="minorEastAsia" w:hAnsiTheme="minorEastAsia" w:cs="Times New Roman" w:hint="eastAsia"/>
          <w:color w:val="auto"/>
        </w:rPr>
        <w:t>曹胜线曹</w:t>
      </w:r>
      <w:proofErr w:type="gramEnd"/>
      <w:r>
        <w:rPr>
          <w:rFonts w:asciiTheme="minorEastAsia" w:eastAsiaTheme="minorEastAsia" w:hAnsiTheme="minorEastAsia" w:cs="Times New Roman" w:hint="eastAsia"/>
          <w:color w:val="auto"/>
        </w:rPr>
        <w:t>桥段68号的土地使用权及地上建筑物。本次腾退补偿金额等有关事宜于近日由双方协商并达成一致意见，确定本次腾退补偿金额为</w:t>
      </w:r>
      <w:r>
        <w:rPr>
          <w:rFonts w:asciiTheme="minorEastAsia" w:eastAsiaTheme="minorEastAsia" w:hAnsiTheme="minorEastAsia" w:cs="Times New Roman" w:hint="eastAsia"/>
          <w:color w:val="auto"/>
        </w:rPr>
        <w:lastRenderedPageBreak/>
        <w:t>15,180.3093万元。</w:t>
      </w:r>
    </w:p>
    <w:p w:rsidR="00762FC5" w:rsidRDefault="00C23E5C" w:rsidP="00C23E5C">
      <w:pPr>
        <w:autoSpaceDE w:val="0"/>
        <w:autoSpaceDN w:val="0"/>
        <w:adjustRightInd w:val="0"/>
        <w:spacing w:line="500" w:lineRule="exact"/>
        <w:ind w:firstLineChars="177" w:firstLine="425"/>
        <w:rPr>
          <w:rFonts w:asciiTheme="minorEastAsia" w:eastAsiaTheme="minorEastAsia" w:hAnsiTheme="minorEastAsia"/>
          <w:bCs/>
          <w:sz w:val="24"/>
          <w:szCs w:val="24"/>
        </w:rPr>
      </w:pPr>
      <w:r>
        <w:rPr>
          <w:rFonts w:asciiTheme="minorEastAsia" w:eastAsiaTheme="minorEastAsia" w:hAnsiTheme="minorEastAsia" w:hint="eastAsia"/>
          <w:kern w:val="0"/>
          <w:sz w:val="24"/>
          <w:szCs w:val="24"/>
        </w:rPr>
        <w:t>公司于2023年7月24日召开第八届董事会2023年第二次临时会议和第八届监事会第十三次会议审议通过《关于全资子公司签署腾退补偿协议的议案》，</w:t>
      </w:r>
      <w:r>
        <w:rPr>
          <w:rFonts w:asciiTheme="minorEastAsia" w:eastAsiaTheme="minorEastAsia" w:hAnsiTheme="minorEastAsia" w:hint="eastAsia"/>
          <w:bCs/>
          <w:sz w:val="24"/>
          <w:szCs w:val="24"/>
        </w:rPr>
        <w:t>同意本次交易，本次交易无需提交至公司股东大会审议。</w:t>
      </w:r>
    </w:p>
    <w:p w:rsidR="00762FC5" w:rsidRDefault="00C23E5C" w:rsidP="00C23E5C">
      <w:pPr>
        <w:pStyle w:val="Default"/>
        <w:spacing w:line="500" w:lineRule="exact"/>
        <w:ind w:firstLineChars="182" w:firstLine="437"/>
        <w:jc w:val="both"/>
        <w:rPr>
          <w:rFonts w:asciiTheme="minorEastAsia" w:eastAsiaTheme="minorEastAsia" w:hAnsiTheme="minorEastAsia" w:cstheme="minorBidi"/>
          <w:color w:val="auto"/>
        </w:rPr>
      </w:pPr>
      <w:r>
        <w:rPr>
          <w:rFonts w:asciiTheme="minorEastAsia" w:eastAsiaTheme="minorEastAsia" w:hAnsiTheme="minorEastAsia" w:hint="eastAsia"/>
          <w:bCs/>
        </w:rPr>
        <w:t>本次交易不构成关联交易，不构成重大资产重组，交易标的产权清晰，交易的实施不存在重大法律障碍，无需取得有关部门的批准。</w:t>
      </w:r>
      <w:r>
        <w:rPr>
          <w:rFonts w:asciiTheme="minorEastAsia" w:eastAsiaTheme="minorEastAsia" w:hAnsiTheme="minorEastAsia" w:cstheme="minorBidi"/>
          <w:color w:val="auto"/>
        </w:rPr>
        <w:t xml:space="preserve">公司将根据交易进展情况及时履行相关信息披露义务。 </w:t>
      </w:r>
    </w:p>
    <w:p w:rsidR="00762FC5" w:rsidRDefault="00C23E5C">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二、交易对手方基本情况介绍</w:t>
      </w:r>
    </w:p>
    <w:p w:rsidR="00762FC5" w:rsidRDefault="00C23E5C" w:rsidP="00C23E5C">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1、基本情况</w:t>
      </w:r>
    </w:p>
    <w:p w:rsidR="00762FC5" w:rsidRDefault="00C23E5C" w:rsidP="00C23E5C">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公司名称：平湖市金地开发有限公司</w:t>
      </w:r>
    </w:p>
    <w:p w:rsidR="00762FC5" w:rsidRDefault="00C23E5C" w:rsidP="00C23E5C">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法定代表人：龚华锋</w:t>
      </w:r>
    </w:p>
    <w:p w:rsidR="00762FC5" w:rsidRDefault="00C23E5C" w:rsidP="00C23E5C">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注册资本：人民币20,000万元整</w:t>
      </w:r>
    </w:p>
    <w:p w:rsidR="00762FC5" w:rsidRDefault="00C23E5C" w:rsidP="00C23E5C">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营业执照号：</w:t>
      </w:r>
      <w:r>
        <w:rPr>
          <w:rFonts w:asciiTheme="minorEastAsia" w:eastAsiaTheme="minorEastAsia" w:hAnsiTheme="minorEastAsia"/>
          <w:kern w:val="0"/>
          <w:sz w:val="24"/>
          <w:szCs w:val="24"/>
        </w:rPr>
        <w:t>913304827302980136</w:t>
      </w:r>
    </w:p>
    <w:p w:rsidR="00762FC5" w:rsidRDefault="00C23E5C" w:rsidP="00C23E5C">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企业性质：国有独资企业</w:t>
      </w:r>
    </w:p>
    <w:p w:rsidR="00762FC5" w:rsidRDefault="00C23E5C" w:rsidP="00C23E5C">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注册地：浙江省平湖市曹桥街道曹家</w:t>
      </w:r>
      <w:proofErr w:type="gramStart"/>
      <w:r>
        <w:rPr>
          <w:rFonts w:asciiTheme="minorEastAsia" w:eastAsiaTheme="minorEastAsia" w:hAnsiTheme="minorEastAsia" w:hint="eastAsia"/>
          <w:kern w:val="0"/>
          <w:sz w:val="24"/>
          <w:szCs w:val="24"/>
        </w:rPr>
        <w:t>桥曹桥</w:t>
      </w:r>
      <w:proofErr w:type="gramEnd"/>
      <w:r>
        <w:rPr>
          <w:rFonts w:asciiTheme="minorEastAsia" w:eastAsiaTheme="minorEastAsia" w:hAnsiTheme="minorEastAsia" w:hint="eastAsia"/>
          <w:kern w:val="0"/>
          <w:sz w:val="24"/>
          <w:szCs w:val="24"/>
        </w:rPr>
        <w:t>中路13号</w:t>
      </w:r>
    </w:p>
    <w:p w:rsidR="00762FC5" w:rsidRDefault="00C23E5C" w:rsidP="00C23E5C">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办公地：浙江省平湖市曹桥街道曹家</w:t>
      </w:r>
      <w:proofErr w:type="gramStart"/>
      <w:r>
        <w:rPr>
          <w:rFonts w:asciiTheme="minorEastAsia" w:eastAsiaTheme="minorEastAsia" w:hAnsiTheme="minorEastAsia" w:hint="eastAsia"/>
          <w:kern w:val="0"/>
          <w:sz w:val="24"/>
          <w:szCs w:val="24"/>
        </w:rPr>
        <w:t>桥曹桥</w:t>
      </w:r>
      <w:proofErr w:type="gramEnd"/>
      <w:r>
        <w:rPr>
          <w:rFonts w:asciiTheme="minorEastAsia" w:eastAsiaTheme="minorEastAsia" w:hAnsiTheme="minorEastAsia" w:hint="eastAsia"/>
          <w:kern w:val="0"/>
          <w:sz w:val="24"/>
          <w:szCs w:val="24"/>
        </w:rPr>
        <w:t>中路13号</w:t>
      </w:r>
    </w:p>
    <w:p w:rsidR="00762FC5" w:rsidRDefault="00C23E5C" w:rsidP="00C23E5C">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经营范围：实业投资及开发服务；基础设施建设、建筑安装、物业管理（涉及资质的凭有效资质证书经营）；房屋租赁；企业投资咨询服务、信息咨询；翻译服务。</w:t>
      </w:r>
    </w:p>
    <w:p w:rsidR="00762FC5" w:rsidRDefault="00C23E5C" w:rsidP="00C23E5C">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股东结构：平湖市曹桥街道事业综合服务中心持有100%股份。</w:t>
      </w:r>
    </w:p>
    <w:p w:rsidR="00762FC5" w:rsidRDefault="00C23E5C" w:rsidP="00C23E5C">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2、平湖市金地开发有限公司与公司不存在任何关联关系，也不存在可能或已经造成公司对其利益倾斜的其他关系，不为失信被执行人，平湖市金地开发由平湖市曹桥街道事业综合服务中心</w:t>
      </w:r>
      <w:r>
        <w:rPr>
          <w:rFonts w:asciiTheme="minorEastAsia" w:eastAsiaTheme="minorEastAsia" w:hAnsiTheme="minorEastAsia" w:hint="eastAsia"/>
          <w:bCs/>
          <w:sz w:val="24"/>
          <w:szCs w:val="24"/>
        </w:rPr>
        <w:t>控制，</w:t>
      </w:r>
      <w:r>
        <w:rPr>
          <w:rFonts w:asciiTheme="minorEastAsia" w:eastAsiaTheme="minorEastAsia" w:hAnsiTheme="minorEastAsia" w:hint="eastAsia"/>
          <w:kern w:val="0"/>
          <w:sz w:val="24"/>
          <w:szCs w:val="24"/>
        </w:rPr>
        <w:t>履约能力良好。</w:t>
      </w:r>
    </w:p>
    <w:p w:rsidR="00762FC5" w:rsidRDefault="00C23E5C">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三、交易标的基本情况</w:t>
      </w:r>
    </w:p>
    <w:p w:rsidR="00762FC5" w:rsidRDefault="00C23E5C" w:rsidP="00C23E5C">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1、交易标的情况</w:t>
      </w:r>
    </w:p>
    <w:p w:rsidR="00762FC5" w:rsidRDefault="00C23E5C" w:rsidP="00C23E5C">
      <w:pPr>
        <w:autoSpaceDE w:val="0"/>
        <w:autoSpaceDN w:val="0"/>
        <w:adjustRightInd w:val="0"/>
        <w:spacing w:line="500" w:lineRule="exact"/>
        <w:ind w:firstLineChars="177" w:firstLine="425"/>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本次交易标的为公司全资子公司平湖华孚位于浙江省平湖市曹桥街道</w:t>
      </w:r>
      <w:proofErr w:type="gramStart"/>
      <w:r>
        <w:rPr>
          <w:rFonts w:asciiTheme="minorEastAsia" w:eastAsiaTheme="minorEastAsia" w:hAnsiTheme="minorEastAsia" w:hint="eastAsia"/>
          <w:kern w:val="0"/>
          <w:sz w:val="24"/>
          <w:szCs w:val="24"/>
        </w:rPr>
        <w:t>曹胜线曹</w:t>
      </w:r>
      <w:proofErr w:type="gramEnd"/>
      <w:r>
        <w:rPr>
          <w:rFonts w:asciiTheme="minorEastAsia" w:eastAsiaTheme="minorEastAsia" w:hAnsiTheme="minorEastAsia" w:hint="eastAsia"/>
          <w:kern w:val="0"/>
          <w:sz w:val="24"/>
          <w:szCs w:val="24"/>
        </w:rPr>
        <w:t>桥段68号的土地61,328.40平方米（约91.99亩）及地上建筑物48,151.47平方米，标的产权清晰，不涉及诉讼、仲裁或司法冻结等事项。</w:t>
      </w:r>
    </w:p>
    <w:p w:rsidR="00762FC5" w:rsidRDefault="00C23E5C" w:rsidP="00C23E5C">
      <w:pPr>
        <w:autoSpaceDE w:val="0"/>
        <w:autoSpaceDN w:val="0"/>
        <w:adjustRightInd w:val="0"/>
        <w:spacing w:line="500" w:lineRule="exact"/>
        <w:ind w:firstLineChars="177" w:firstLine="425"/>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截止2023年5月底，标的资产账面净值4,455万元，原值7,382万元。根据平湖</w:t>
      </w:r>
      <w:proofErr w:type="gramStart"/>
      <w:r>
        <w:rPr>
          <w:rFonts w:asciiTheme="minorEastAsia" w:eastAsiaTheme="minorEastAsia" w:hAnsiTheme="minorEastAsia" w:hint="eastAsia"/>
          <w:kern w:val="0"/>
          <w:sz w:val="24"/>
          <w:szCs w:val="24"/>
        </w:rPr>
        <w:t>市佳诚房地产</w:t>
      </w:r>
      <w:proofErr w:type="gramEnd"/>
      <w:r>
        <w:rPr>
          <w:rFonts w:asciiTheme="minorEastAsia" w:eastAsiaTheme="minorEastAsia" w:hAnsiTheme="minorEastAsia" w:hint="eastAsia"/>
          <w:kern w:val="0"/>
          <w:sz w:val="24"/>
          <w:szCs w:val="24"/>
        </w:rPr>
        <w:t>评估事务所（普通合伙）出具的标的资产评估报告（浙</w:t>
      </w:r>
      <w:proofErr w:type="gramStart"/>
      <w:r>
        <w:rPr>
          <w:rFonts w:asciiTheme="minorEastAsia" w:eastAsiaTheme="minorEastAsia" w:hAnsiTheme="minorEastAsia" w:hint="eastAsia"/>
          <w:kern w:val="0"/>
          <w:sz w:val="24"/>
          <w:szCs w:val="24"/>
        </w:rPr>
        <w:t>平佳房估字</w:t>
      </w:r>
      <w:proofErr w:type="gramEnd"/>
      <w:r>
        <w:rPr>
          <w:rFonts w:asciiTheme="minorEastAsia" w:eastAsiaTheme="minorEastAsia" w:hAnsiTheme="minorEastAsia" w:hint="eastAsia"/>
          <w:kern w:val="0"/>
          <w:sz w:val="24"/>
          <w:szCs w:val="24"/>
        </w:rPr>
        <w:t>（2023）第Q-009号），按照成本法对标的资产进行评估，评估基准日为2023年3月24日，标的资产评估价值为12,158.4193万元。</w:t>
      </w:r>
    </w:p>
    <w:p w:rsidR="00762FC5" w:rsidRDefault="00C23E5C">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四、交易协议的主要内容</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甲方：平湖市金地开发有限公司</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乙方：平湖市华孚金瓶纺织有限公司</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1、协议标的：平湖华孚位于浙江省平湖市曹桥街道</w:t>
      </w:r>
      <w:proofErr w:type="gramStart"/>
      <w:r>
        <w:rPr>
          <w:rFonts w:asciiTheme="minorEastAsia" w:eastAsiaTheme="minorEastAsia" w:hAnsiTheme="minorEastAsia" w:hint="eastAsia"/>
          <w:kern w:val="0"/>
          <w:sz w:val="24"/>
          <w:szCs w:val="24"/>
        </w:rPr>
        <w:t>曹胜线曹</w:t>
      </w:r>
      <w:proofErr w:type="gramEnd"/>
      <w:r>
        <w:rPr>
          <w:rFonts w:asciiTheme="minorEastAsia" w:eastAsiaTheme="minorEastAsia" w:hAnsiTheme="minorEastAsia" w:hint="eastAsia"/>
          <w:kern w:val="0"/>
          <w:sz w:val="24"/>
          <w:szCs w:val="24"/>
        </w:rPr>
        <w:t>桥段68号的土地61,328.40平方米（约91.99亩）及地上建筑物48,151.47平方米。</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2、协议价款及支付方式</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1）协议腾退补偿总金额为人民币15,180.3093万元。其中标的资产涉及的补偿金额为12,158.4193万元，其他政府补偿及奖金为3,021.89万元（主要包括土地腾退奖及按期签约奖、企业关停损失补偿等）。</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1）正式协议签订后10个工作日内甲方向乙方支付腾退金总额的10%；（2）乙方向甲方交接相关产证，交接后10个工作日内甲方向乙方支付腾退金总额的50%；（3）甲方在乙方腾空并交接地（房）后10个工作日内支付腾退金总额的30%；（4）腾退金余款的10%在乙方交完地（房）后，稳定过渡期满3个月后支付。</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3、乙方须在2023年9月30日前解除标的资产屋顶的分布式光伏发电项目的合同，完成厂房搬迁腾空并将土地及房屋及相关产证交接给甲方，搬迁腾空过程中的安全由乙方负责。</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4、违约责任</w:t>
      </w:r>
    </w:p>
    <w:p w:rsidR="00762FC5" w:rsidRDefault="00C23E5C">
      <w:pPr>
        <w:numPr>
          <w:ilvl w:val="0"/>
          <w:numId w:val="1"/>
        </w:numPr>
        <w:wordWrap w:val="0"/>
        <w:autoSpaceDE w:val="0"/>
        <w:autoSpaceDN w:val="0"/>
        <w:adjustRightInd w:val="0"/>
        <w:spacing w:line="500" w:lineRule="exact"/>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甲方未能在约定时间内支付腾退补偿金的，从逾期之日起按照未支付金额每日万分之一向乙方支付违约金。</w:t>
      </w:r>
    </w:p>
    <w:p w:rsidR="00762FC5" w:rsidRDefault="00C23E5C">
      <w:pPr>
        <w:numPr>
          <w:ilvl w:val="0"/>
          <w:numId w:val="1"/>
        </w:numPr>
        <w:wordWrap w:val="0"/>
        <w:autoSpaceDE w:val="0"/>
        <w:autoSpaceDN w:val="0"/>
        <w:adjustRightInd w:val="0"/>
        <w:spacing w:line="500" w:lineRule="exact"/>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乙方未在约定时间内搬迁并腾空土地和厂房的，从逾期之日起按全额腾退补偿金每日万分之一向甲方支付违约金。</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5、其他</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1）本协议未尽事宜，双方协商后签订补充协议。</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2）双方在履行本协议及后续签订的补充协议过程中发生争议，协商未果时，交由平湖市人民法院进行民事诉讼解决。</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3）本协议一式四份，双方各执两份，双方签署后生效。</w:t>
      </w:r>
    </w:p>
    <w:p w:rsidR="00762FC5" w:rsidRDefault="00C23E5C">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五、资产处置对公司的影响</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kern w:val="0"/>
          <w:sz w:val="24"/>
          <w:szCs w:val="24"/>
        </w:rPr>
        <w:t>本次处置的资产为公司全资子公司平湖华孚的经营用资产，根据政府规划及该部分资产的经营情况，公司决定对该部分资产进行处置。本次资产处置将有利于公司</w:t>
      </w:r>
      <w:r>
        <w:rPr>
          <w:rFonts w:asciiTheme="minorEastAsia" w:eastAsiaTheme="minorEastAsia" w:hAnsiTheme="minorEastAsia" w:hint="eastAsia"/>
          <w:sz w:val="24"/>
          <w:szCs w:val="24"/>
        </w:rPr>
        <w:t>提高资产使用效率，盘活固定资产，降低管理成本，符合公司经营发展需求。</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本次处置资产涉及的人员安置等其他需要处理的事项，公司将按照相关法规政策执行。</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经公司财务部门初步核算，本次交易预计可产生收益</w:t>
      </w:r>
      <w:r w:rsidR="001D636A">
        <w:rPr>
          <w:rFonts w:asciiTheme="minorEastAsia" w:eastAsiaTheme="minorEastAsia" w:hAnsiTheme="minorEastAsia" w:hint="eastAsia"/>
          <w:sz w:val="24"/>
          <w:szCs w:val="24"/>
        </w:rPr>
        <w:t>8,0</w:t>
      </w:r>
      <w:r>
        <w:rPr>
          <w:rFonts w:asciiTheme="minorEastAsia" w:eastAsiaTheme="minorEastAsia" w:hAnsiTheme="minorEastAsia" w:hint="eastAsia"/>
          <w:sz w:val="24"/>
          <w:szCs w:val="24"/>
        </w:rPr>
        <w:t>00万元左右，对公司当期财务状况的影响金额需以会计师年度审计为准，公司将根据本次交易进展情况及时履行信息披露义务。</w:t>
      </w:r>
    </w:p>
    <w:p w:rsidR="00762FC5" w:rsidRDefault="00C23E5C">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六、备查文件</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1、公司第八届董事会2023年第二次临时会议决</w:t>
      </w:r>
      <w:bookmarkStart w:id="0" w:name="_GoBack"/>
      <w:bookmarkEnd w:id="0"/>
      <w:r>
        <w:rPr>
          <w:rFonts w:asciiTheme="minorEastAsia" w:eastAsiaTheme="minorEastAsia" w:hAnsiTheme="minorEastAsia" w:hint="eastAsia"/>
          <w:sz w:val="24"/>
          <w:szCs w:val="24"/>
        </w:rPr>
        <w:t>议；</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2、公司第八届监事会第十三次会议决议；</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3、独立董事关于公司第八届董事会2023年第二次临时会议相关事项的独立意见。</w:t>
      </w:r>
    </w:p>
    <w:p w:rsidR="00762FC5" w:rsidRDefault="00C23E5C">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特此公告。</w:t>
      </w:r>
    </w:p>
    <w:p w:rsidR="00762FC5" w:rsidRDefault="00762FC5">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p>
    <w:p w:rsidR="00762FC5" w:rsidRDefault="00762FC5">
      <w:pPr>
        <w:wordWrap w:val="0"/>
        <w:spacing w:line="280" w:lineRule="exact"/>
        <w:ind w:firstLineChars="196" w:firstLine="470"/>
        <w:rPr>
          <w:rFonts w:asciiTheme="minorEastAsia" w:eastAsiaTheme="minorEastAsia" w:hAnsiTheme="minorEastAsia"/>
          <w:kern w:val="0"/>
          <w:sz w:val="24"/>
          <w:szCs w:val="24"/>
        </w:rPr>
      </w:pPr>
    </w:p>
    <w:p w:rsidR="00762FC5" w:rsidRDefault="00C23E5C">
      <w:pPr>
        <w:autoSpaceDE w:val="0"/>
        <w:autoSpaceDN w:val="0"/>
        <w:adjustRightInd w:val="0"/>
        <w:spacing w:line="500" w:lineRule="exact"/>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华孚时尚股份有限公司</w:t>
      </w:r>
      <w:r>
        <w:rPr>
          <w:rFonts w:asciiTheme="minorEastAsia" w:eastAsiaTheme="minorEastAsia" w:hAnsiTheme="minorEastAsia" w:hint="eastAsia"/>
          <w:kern w:val="0"/>
          <w:sz w:val="24"/>
          <w:szCs w:val="24"/>
        </w:rPr>
        <w:t>董</w:t>
      </w:r>
      <w:r>
        <w:rPr>
          <w:rFonts w:asciiTheme="minorEastAsia" w:eastAsiaTheme="minorEastAsia" w:hAnsiTheme="minorEastAsia"/>
          <w:kern w:val="0"/>
          <w:sz w:val="24"/>
          <w:szCs w:val="24"/>
        </w:rPr>
        <w:t>事会</w:t>
      </w:r>
    </w:p>
    <w:p w:rsidR="00762FC5" w:rsidRDefault="00C23E5C">
      <w:pPr>
        <w:autoSpaceDE w:val="0"/>
        <w:autoSpaceDN w:val="0"/>
        <w:adjustRightInd w:val="0"/>
        <w:spacing w:line="500" w:lineRule="exact"/>
        <w:jc w:val="right"/>
        <w:rPr>
          <w:rFonts w:asciiTheme="minorEastAsia" w:eastAsiaTheme="minorEastAsia" w:hAnsiTheme="minorEastAsia"/>
          <w:sz w:val="24"/>
          <w:szCs w:val="24"/>
        </w:rPr>
      </w:pPr>
      <w:r>
        <w:rPr>
          <w:rFonts w:asciiTheme="minorEastAsia" w:eastAsiaTheme="minorEastAsia" w:hAnsiTheme="minorEastAsia" w:hint="eastAsia"/>
          <w:kern w:val="0"/>
          <w:sz w:val="24"/>
          <w:szCs w:val="24"/>
        </w:rPr>
        <w:t>二〇二三年七月二十五日</w:t>
      </w:r>
    </w:p>
    <w:sectPr w:rsidR="00762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E5C" w:rsidRDefault="00C23E5C" w:rsidP="00C23E5C">
      <w:r>
        <w:separator/>
      </w:r>
    </w:p>
  </w:endnote>
  <w:endnote w:type="continuationSeparator" w:id="0">
    <w:p w:rsidR="00C23E5C" w:rsidRDefault="00C23E5C" w:rsidP="00C2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E5C" w:rsidRDefault="00C23E5C" w:rsidP="00C23E5C">
      <w:r>
        <w:separator/>
      </w:r>
    </w:p>
  </w:footnote>
  <w:footnote w:type="continuationSeparator" w:id="0">
    <w:p w:rsidR="00C23E5C" w:rsidRDefault="00C23E5C" w:rsidP="00C23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66A28"/>
    <w:multiLevelType w:val="singleLevel"/>
    <w:tmpl w:val="69166A2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2672A"/>
    <w:rsid w:val="00030938"/>
    <w:rsid w:val="0005344A"/>
    <w:rsid w:val="00072F72"/>
    <w:rsid w:val="00073ED7"/>
    <w:rsid w:val="000864CE"/>
    <w:rsid w:val="000A4242"/>
    <w:rsid w:val="000A4AFE"/>
    <w:rsid w:val="000A59A0"/>
    <w:rsid w:val="000C358F"/>
    <w:rsid w:val="000E0DC2"/>
    <w:rsid w:val="000E1CB2"/>
    <w:rsid w:val="000F2525"/>
    <w:rsid w:val="000F31DF"/>
    <w:rsid w:val="000F3BF6"/>
    <w:rsid w:val="000F4123"/>
    <w:rsid w:val="00101C2A"/>
    <w:rsid w:val="0010472C"/>
    <w:rsid w:val="00107892"/>
    <w:rsid w:val="00110CA2"/>
    <w:rsid w:val="00140A46"/>
    <w:rsid w:val="00141E76"/>
    <w:rsid w:val="001454CC"/>
    <w:rsid w:val="00147F04"/>
    <w:rsid w:val="00154E9C"/>
    <w:rsid w:val="00160828"/>
    <w:rsid w:val="00171561"/>
    <w:rsid w:val="00172BC2"/>
    <w:rsid w:val="001834CB"/>
    <w:rsid w:val="00184D4F"/>
    <w:rsid w:val="00194782"/>
    <w:rsid w:val="00195116"/>
    <w:rsid w:val="001C09EF"/>
    <w:rsid w:val="001C1A3C"/>
    <w:rsid w:val="001D636A"/>
    <w:rsid w:val="001E7C24"/>
    <w:rsid w:val="00252DE3"/>
    <w:rsid w:val="00260090"/>
    <w:rsid w:val="00287EF9"/>
    <w:rsid w:val="002B7A5A"/>
    <w:rsid w:val="002D5BE1"/>
    <w:rsid w:val="002D792A"/>
    <w:rsid w:val="002F408A"/>
    <w:rsid w:val="002F7CCB"/>
    <w:rsid w:val="00301B70"/>
    <w:rsid w:val="0030556A"/>
    <w:rsid w:val="00317BB6"/>
    <w:rsid w:val="00331750"/>
    <w:rsid w:val="00342303"/>
    <w:rsid w:val="00362FEE"/>
    <w:rsid w:val="003674DA"/>
    <w:rsid w:val="0037195C"/>
    <w:rsid w:val="0038504A"/>
    <w:rsid w:val="003C7D52"/>
    <w:rsid w:val="003D122A"/>
    <w:rsid w:val="003D6B08"/>
    <w:rsid w:val="003D76D1"/>
    <w:rsid w:val="003E3AAF"/>
    <w:rsid w:val="00407607"/>
    <w:rsid w:val="00414908"/>
    <w:rsid w:val="00415871"/>
    <w:rsid w:val="004177B7"/>
    <w:rsid w:val="00430195"/>
    <w:rsid w:val="004311AF"/>
    <w:rsid w:val="00472C75"/>
    <w:rsid w:val="00481418"/>
    <w:rsid w:val="004A3496"/>
    <w:rsid w:val="004B6727"/>
    <w:rsid w:val="004D6190"/>
    <w:rsid w:val="004E7761"/>
    <w:rsid w:val="004F40B5"/>
    <w:rsid w:val="004F782E"/>
    <w:rsid w:val="004F78B2"/>
    <w:rsid w:val="00504169"/>
    <w:rsid w:val="00513CD5"/>
    <w:rsid w:val="00515F86"/>
    <w:rsid w:val="0052141F"/>
    <w:rsid w:val="00523EE7"/>
    <w:rsid w:val="005262A3"/>
    <w:rsid w:val="00526A8D"/>
    <w:rsid w:val="00526BC4"/>
    <w:rsid w:val="00533D5E"/>
    <w:rsid w:val="005553FF"/>
    <w:rsid w:val="005629A6"/>
    <w:rsid w:val="00563FDE"/>
    <w:rsid w:val="0056582B"/>
    <w:rsid w:val="00575FD2"/>
    <w:rsid w:val="00583371"/>
    <w:rsid w:val="005C12D6"/>
    <w:rsid w:val="005C3288"/>
    <w:rsid w:val="005C460B"/>
    <w:rsid w:val="005C5BFD"/>
    <w:rsid w:val="005C6441"/>
    <w:rsid w:val="005F2A48"/>
    <w:rsid w:val="006011C2"/>
    <w:rsid w:val="00602F1F"/>
    <w:rsid w:val="0060371E"/>
    <w:rsid w:val="00613DFD"/>
    <w:rsid w:val="00624B96"/>
    <w:rsid w:val="00630782"/>
    <w:rsid w:val="0065306D"/>
    <w:rsid w:val="00653665"/>
    <w:rsid w:val="00663FE3"/>
    <w:rsid w:val="00666BB4"/>
    <w:rsid w:val="00674103"/>
    <w:rsid w:val="00677B15"/>
    <w:rsid w:val="006822AB"/>
    <w:rsid w:val="00697179"/>
    <w:rsid w:val="006D0839"/>
    <w:rsid w:val="006D5BC2"/>
    <w:rsid w:val="006E6AFD"/>
    <w:rsid w:val="006F311D"/>
    <w:rsid w:val="006F3BB5"/>
    <w:rsid w:val="006F59DF"/>
    <w:rsid w:val="00700436"/>
    <w:rsid w:val="00704E4B"/>
    <w:rsid w:val="00723424"/>
    <w:rsid w:val="00736360"/>
    <w:rsid w:val="00737F5E"/>
    <w:rsid w:val="00744E94"/>
    <w:rsid w:val="0074750C"/>
    <w:rsid w:val="00757D85"/>
    <w:rsid w:val="00762FC5"/>
    <w:rsid w:val="00767D6E"/>
    <w:rsid w:val="0079740D"/>
    <w:rsid w:val="0079769C"/>
    <w:rsid w:val="007C0D39"/>
    <w:rsid w:val="007D5132"/>
    <w:rsid w:val="007E2872"/>
    <w:rsid w:val="007E30A7"/>
    <w:rsid w:val="007E65A1"/>
    <w:rsid w:val="00822E8C"/>
    <w:rsid w:val="00824DED"/>
    <w:rsid w:val="00826B6A"/>
    <w:rsid w:val="00826D6E"/>
    <w:rsid w:val="00832685"/>
    <w:rsid w:val="008334EC"/>
    <w:rsid w:val="00837F13"/>
    <w:rsid w:val="00841BE8"/>
    <w:rsid w:val="00847235"/>
    <w:rsid w:val="008510FB"/>
    <w:rsid w:val="00862A46"/>
    <w:rsid w:val="008720A2"/>
    <w:rsid w:val="008B0176"/>
    <w:rsid w:val="008C3C6D"/>
    <w:rsid w:val="008C69DA"/>
    <w:rsid w:val="008D13DD"/>
    <w:rsid w:val="008D4E62"/>
    <w:rsid w:val="008D73B1"/>
    <w:rsid w:val="008E5DF5"/>
    <w:rsid w:val="008E65BC"/>
    <w:rsid w:val="008E739A"/>
    <w:rsid w:val="00921C1A"/>
    <w:rsid w:val="009230E5"/>
    <w:rsid w:val="0093215B"/>
    <w:rsid w:val="00932963"/>
    <w:rsid w:val="00945FDB"/>
    <w:rsid w:val="0095138F"/>
    <w:rsid w:val="009550AC"/>
    <w:rsid w:val="00957BE8"/>
    <w:rsid w:val="00962675"/>
    <w:rsid w:val="00972CD2"/>
    <w:rsid w:val="00974AE1"/>
    <w:rsid w:val="0098134C"/>
    <w:rsid w:val="00984D7B"/>
    <w:rsid w:val="00985BAD"/>
    <w:rsid w:val="00985CBE"/>
    <w:rsid w:val="00993E83"/>
    <w:rsid w:val="009969EB"/>
    <w:rsid w:val="009C4F03"/>
    <w:rsid w:val="009D0419"/>
    <w:rsid w:val="009D7EF8"/>
    <w:rsid w:val="009F23F9"/>
    <w:rsid w:val="009F6B32"/>
    <w:rsid w:val="00A02886"/>
    <w:rsid w:val="00A137E7"/>
    <w:rsid w:val="00A1775B"/>
    <w:rsid w:val="00A22881"/>
    <w:rsid w:val="00A2438E"/>
    <w:rsid w:val="00A2788A"/>
    <w:rsid w:val="00A35185"/>
    <w:rsid w:val="00A45FE7"/>
    <w:rsid w:val="00A74B9F"/>
    <w:rsid w:val="00A757DA"/>
    <w:rsid w:val="00A76D9B"/>
    <w:rsid w:val="00A83FCE"/>
    <w:rsid w:val="00A93F50"/>
    <w:rsid w:val="00AA6D43"/>
    <w:rsid w:val="00AB3F66"/>
    <w:rsid w:val="00AC3C01"/>
    <w:rsid w:val="00AC3E2A"/>
    <w:rsid w:val="00AC591E"/>
    <w:rsid w:val="00AC5C13"/>
    <w:rsid w:val="00AC63A0"/>
    <w:rsid w:val="00AC641F"/>
    <w:rsid w:val="00AD43A4"/>
    <w:rsid w:val="00AE68A5"/>
    <w:rsid w:val="00AF228A"/>
    <w:rsid w:val="00AF29A1"/>
    <w:rsid w:val="00AF376D"/>
    <w:rsid w:val="00AF6420"/>
    <w:rsid w:val="00B315E6"/>
    <w:rsid w:val="00B34194"/>
    <w:rsid w:val="00B40A5E"/>
    <w:rsid w:val="00B4132A"/>
    <w:rsid w:val="00B505E5"/>
    <w:rsid w:val="00B543EE"/>
    <w:rsid w:val="00B66744"/>
    <w:rsid w:val="00B70480"/>
    <w:rsid w:val="00BA6BC2"/>
    <w:rsid w:val="00BA7F76"/>
    <w:rsid w:val="00BB3F3F"/>
    <w:rsid w:val="00BF13AE"/>
    <w:rsid w:val="00BF23F9"/>
    <w:rsid w:val="00C019E6"/>
    <w:rsid w:val="00C21C42"/>
    <w:rsid w:val="00C23E5C"/>
    <w:rsid w:val="00C33080"/>
    <w:rsid w:val="00C428C4"/>
    <w:rsid w:val="00C506F0"/>
    <w:rsid w:val="00C55B84"/>
    <w:rsid w:val="00C60F60"/>
    <w:rsid w:val="00C6218A"/>
    <w:rsid w:val="00C74C29"/>
    <w:rsid w:val="00C75216"/>
    <w:rsid w:val="00C80118"/>
    <w:rsid w:val="00C82027"/>
    <w:rsid w:val="00C84E33"/>
    <w:rsid w:val="00CB7DB4"/>
    <w:rsid w:val="00CD1A2F"/>
    <w:rsid w:val="00CF0030"/>
    <w:rsid w:val="00CF2879"/>
    <w:rsid w:val="00CF3006"/>
    <w:rsid w:val="00D0411A"/>
    <w:rsid w:val="00D11D80"/>
    <w:rsid w:val="00D12795"/>
    <w:rsid w:val="00D20B2D"/>
    <w:rsid w:val="00D40684"/>
    <w:rsid w:val="00D60961"/>
    <w:rsid w:val="00D70B6D"/>
    <w:rsid w:val="00D744A3"/>
    <w:rsid w:val="00D851B2"/>
    <w:rsid w:val="00D854F0"/>
    <w:rsid w:val="00D872DE"/>
    <w:rsid w:val="00D9258B"/>
    <w:rsid w:val="00DA1675"/>
    <w:rsid w:val="00DA360D"/>
    <w:rsid w:val="00DD30B7"/>
    <w:rsid w:val="00DE734B"/>
    <w:rsid w:val="00DF0348"/>
    <w:rsid w:val="00DF305F"/>
    <w:rsid w:val="00E04A50"/>
    <w:rsid w:val="00E06940"/>
    <w:rsid w:val="00E330A1"/>
    <w:rsid w:val="00E37C18"/>
    <w:rsid w:val="00E5400C"/>
    <w:rsid w:val="00E6514E"/>
    <w:rsid w:val="00E6615D"/>
    <w:rsid w:val="00E7656F"/>
    <w:rsid w:val="00E85137"/>
    <w:rsid w:val="00EB5A7D"/>
    <w:rsid w:val="00EE7C11"/>
    <w:rsid w:val="00EF0319"/>
    <w:rsid w:val="00F01039"/>
    <w:rsid w:val="00F05FA4"/>
    <w:rsid w:val="00F0735F"/>
    <w:rsid w:val="00F44E03"/>
    <w:rsid w:val="00F54AEF"/>
    <w:rsid w:val="00F70C8D"/>
    <w:rsid w:val="00F758CC"/>
    <w:rsid w:val="00F8199E"/>
    <w:rsid w:val="00F96CE1"/>
    <w:rsid w:val="00FA4AC8"/>
    <w:rsid w:val="00FB6F06"/>
    <w:rsid w:val="00FC236B"/>
    <w:rsid w:val="00FC798E"/>
    <w:rsid w:val="00FF56C6"/>
    <w:rsid w:val="0174746E"/>
    <w:rsid w:val="07E5662F"/>
    <w:rsid w:val="0B585B6F"/>
    <w:rsid w:val="0B7F63DF"/>
    <w:rsid w:val="0DB53CD0"/>
    <w:rsid w:val="19110EA4"/>
    <w:rsid w:val="1A646862"/>
    <w:rsid w:val="1A6C482D"/>
    <w:rsid w:val="1B9D29F1"/>
    <w:rsid w:val="1C5951E7"/>
    <w:rsid w:val="1C7C4F87"/>
    <w:rsid w:val="1D8418CE"/>
    <w:rsid w:val="22D9553D"/>
    <w:rsid w:val="23AE5793"/>
    <w:rsid w:val="2A5A1A2F"/>
    <w:rsid w:val="37070849"/>
    <w:rsid w:val="409815F4"/>
    <w:rsid w:val="41BB2653"/>
    <w:rsid w:val="49AB59AC"/>
    <w:rsid w:val="54FB30CE"/>
    <w:rsid w:val="5B6F0877"/>
    <w:rsid w:val="5C5A7522"/>
    <w:rsid w:val="5D647D5B"/>
    <w:rsid w:val="76050C77"/>
    <w:rsid w:val="7BC6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AB8B-26BA-4EF5-95EF-5B6D959C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387</Words>
  <Characters>2208</Characters>
  <Application>Microsoft Office Word</Application>
  <DocSecurity>0</DocSecurity>
  <Lines>18</Lines>
  <Paragraphs>5</Paragraphs>
  <ScaleCrop>false</ScaleCrop>
  <Company>Lenovo</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12</cp:revision>
  <cp:lastPrinted>2018-04-24T01:50:00Z</cp:lastPrinted>
  <dcterms:created xsi:type="dcterms:W3CDTF">2023-06-21T03:01:00Z</dcterms:created>
  <dcterms:modified xsi:type="dcterms:W3CDTF">2023-07-24T09:54:00Z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388AAADE772049F7AB5626A4BEBA6E83_13</vt:lpwstr>
  </property>
</Properties>
</file>