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FB" w:rsidRPr="0095502C" w:rsidRDefault="00B15ED3">
      <w:pPr>
        <w:pStyle w:val="Default"/>
        <w:spacing w:after="308"/>
        <w:rPr>
          <w:rFonts w:hAnsi="黑体"/>
          <w:color w:val="auto"/>
          <w:sz w:val="21"/>
          <w:szCs w:val="21"/>
        </w:rPr>
      </w:pPr>
      <w:r w:rsidRPr="0095502C">
        <w:rPr>
          <w:rFonts w:hAnsi="黑体" w:hint="eastAsia"/>
          <w:color w:val="auto"/>
          <w:sz w:val="21"/>
          <w:szCs w:val="21"/>
        </w:rPr>
        <w:t>证券代码：</w:t>
      </w:r>
      <w:r w:rsidRPr="0095502C">
        <w:rPr>
          <w:rFonts w:hAnsi="黑体"/>
          <w:color w:val="auto"/>
          <w:sz w:val="21"/>
          <w:szCs w:val="21"/>
        </w:rPr>
        <w:t xml:space="preserve">002042            </w:t>
      </w:r>
      <w:r w:rsidRPr="0095502C">
        <w:rPr>
          <w:rFonts w:hAnsi="黑体" w:hint="eastAsia"/>
          <w:color w:val="auto"/>
          <w:sz w:val="21"/>
          <w:szCs w:val="21"/>
        </w:rPr>
        <w:t xml:space="preserve">    </w:t>
      </w:r>
      <w:r w:rsidRPr="0095502C">
        <w:rPr>
          <w:rFonts w:hAnsi="黑体"/>
          <w:color w:val="auto"/>
          <w:sz w:val="21"/>
          <w:szCs w:val="21"/>
        </w:rPr>
        <w:t xml:space="preserve"> </w:t>
      </w:r>
      <w:r w:rsidRPr="0095502C">
        <w:rPr>
          <w:rFonts w:hAnsi="黑体" w:hint="eastAsia"/>
          <w:color w:val="auto"/>
          <w:sz w:val="21"/>
          <w:szCs w:val="21"/>
        </w:rPr>
        <w:t>证券简称：华孚时尚</w:t>
      </w:r>
      <w:r w:rsidRPr="0095502C">
        <w:rPr>
          <w:rFonts w:hAnsi="黑体"/>
          <w:color w:val="auto"/>
          <w:sz w:val="21"/>
          <w:szCs w:val="21"/>
        </w:rPr>
        <w:t xml:space="preserve">          </w:t>
      </w:r>
      <w:r w:rsidRPr="0095502C">
        <w:rPr>
          <w:rFonts w:hAnsi="黑体" w:hint="eastAsia"/>
          <w:color w:val="auto"/>
          <w:sz w:val="21"/>
          <w:szCs w:val="21"/>
        </w:rPr>
        <w:t xml:space="preserve">   </w:t>
      </w:r>
      <w:r w:rsidRPr="0095502C">
        <w:rPr>
          <w:rFonts w:hAnsi="黑体"/>
          <w:color w:val="auto"/>
          <w:sz w:val="21"/>
          <w:szCs w:val="21"/>
        </w:rPr>
        <w:t xml:space="preserve">   </w:t>
      </w:r>
      <w:r w:rsidRPr="0095502C">
        <w:rPr>
          <w:rFonts w:hAnsi="黑体" w:hint="eastAsia"/>
          <w:color w:val="auto"/>
          <w:sz w:val="21"/>
          <w:szCs w:val="21"/>
        </w:rPr>
        <w:t>公告编号：</w:t>
      </w:r>
      <w:r w:rsidRPr="0095502C">
        <w:rPr>
          <w:rFonts w:hAnsi="黑体"/>
          <w:color w:val="auto"/>
          <w:sz w:val="21"/>
          <w:szCs w:val="21"/>
        </w:rPr>
        <w:t>202</w:t>
      </w:r>
      <w:r w:rsidRPr="0095502C">
        <w:rPr>
          <w:rFonts w:hAnsi="黑体" w:hint="eastAsia"/>
          <w:color w:val="auto"/>
          <w:sz w:val="21"/>
          <w:szCs w:val="21"/>
        </w:rPr>
        <w:t>3</w:t>
      </w:r>
      <w:r w:rsidRPr="0095502C">
        <w:rPr>
          <w:rFonts w:hAnsi="黑体"/>
          <w:color w:val="auto"/>
          <w:sz w:val="21"/>
          <w:szCs w:val="21"/>
        </w:rPr>
        <w:t>-</w:t>
      </w:r>
      <w:r w:rsidRPr="0095502C">
        <w:rPr>
          <w:rFonts w:hAnsi="黑体" w:hint="eastAsia"/>
          <w:color w:val="auto"/>
          <w:sz w:val="21"/>
          <w:szCs w:val="21"/>
        </w:rPr>
        <w:t>22</w:t>
      </w:r>
    </w:p>
    <w:p w:rsidR="00D474FB" w:rsidRPr="0095502C" w:rsidRDefault="00B15ED3">
      <w:pPr>
        <w:pStyle w:val="Default"/>
        <w:spacing w:beforeLines="100" w:before="240" w:line="360" w:lineRule="auto"/>
        <w:jc w:val="center"/>
        <w:rPr>
          <w:rFonts w:asciiTheme="minorEastAsia" w:eastAsiaTheme="minorEastAsia" w:hAnsiTheme="minorEastAsia"/>
          <w:b/>
          <w:bCs/>
          <w:color w:val="auto"/>
          <w:sz w:val="36"/>
          <w:szCs w:val="36"/>
        </w:rPr>
      </w:pPr>
      <w:r w:rsidRPr="0095502C">
        <w:rPr>
          <w:rFonts w:asciiTheme="minorEastAsia" w:eastAsiaTheme="minorEastAsia" w:hAnsiTheme="minorEastAsia" w:cs="宋体" w:hint="eastAsia"/>
          <w:b/>
          <w:bCs/>
          <w:color w:val="auto"/>
          <w:sz w:val="36"/>
          <w:szCs w:val="36"/>
        </w:rPr>
        <w:t>华孚时尚股份有限公</w:t>
      </w:r>
      <w:r w:rsidRPr="0095502C">
        <w:rPr>
          <w:rFonts w:asciiTheme="minorEastAsia" w:eastAsiaTheme="minorEastAsia" w:hAnsiTheme="minorEastAsia" w:hint="eastAsia"/>
          <w:b/>
          <w:bCs/>
          <w:color w:val="auto"/>
          <w:sz w:val="36"/>
          <w:szCs w:val="36"/>
        </w:rPr>
        <w:t>司</w:t>
      </w:r>
      <w:r w:rsidRPr="0095502C">
        <w:rPr>
          <w:rFonts w:asciiTheme="minorEastAsia" w:eastAsiaTheme="minorEastAsia" w:hAnsiTheme="minorEastAsia"/>
          <w:b/>
          <w:bCs/>
          <w:color w:val="auto"/>
          <w:sz w:val="36"/>
          <w:szCs w:val="36"/>
        </w:rPr>
        <w:br/>
      </w:r>
      <w:r w:rsidRPr="0095502C">
        <w:rPr>
          <w:rFonts w:asciiTheme="minorEastAsia" w:eastAsiaTheme="minorEastAsia" w:hAnsiTheme="minorEastAsia" w:cs="宋体" w:hint="eastAsia"/>
          <w:b/>
          <w:bCs/>
          <w:color w:val="auto"/>
          <w:sz w:val="36"/>
          <w:szCs w:val="36"/>
        </w:rPr>
        <w:t>关于2023年使用自有资金进行投资理财的公告</w:t>
      </w:r>
    </w:p>
    <w:p w:rsidR="00D474FB" w:rsidRPr="0095502C" w:rsidRDefault="00B15ED3">
      <w:pPr>
        <w:pStyle w:val="Default"/>
        <w:spacing w:beforeLines="50" w:before="120" w:afterLines="50" w:after="120" w:line="500" w:lineRule="exact"/>
        <w:ind w:firstLineChars="200" w:firstLine="480"/>
        <w:rPr>
          <w:rFonts w:ascii="楷体" w:eastAsia="楷体" w:hAnsi="楷体"/>
          <w:color w:val="auto"/>
        </w:rPr>
      </w:pPr>
      <w:r w:rsidRPr="0095502C">
        <w:rPr>
          <w:rFonts w:ascii="楷体" w:eastAsia="楷体" w:hAnsi="楷体" w:hint="eastAsia"/>
          <w:color w:val="auto"/>
        </w:rPr>
        <w:t>本公司及董事会全体成员保证信息披</w:t>
      </w:r>
      <w:bookmarkStart w:id="0" w:name="_GoBack"/>
      <w:bookmarkEnd w:id="0"/>
      <w:r w:rsidRPr="0095502C">
        <w:rPr>
          <w:rFonts w:ascii="楷体" w:eastAsia="楷体" w:hAnsi="楷体" w:hint="eastAsia"/>
          <w:color w:val="auto"/>
        </w:rPr>
        <w:t>露的内容真实、准确、完整，没有虚假记载、误导性陈述或重大遗漏。</w:t>
      </w:r>
    </w:p>
    <w:p w:rsidR="00D474FB" w:rsidRPr="0095502C" w:rsidRDefault="00B15ED3">
      <w:pPr>
        <w:widowControl/>
        <w:spacing w:line="500" w:lineRule="exact"/>
        <w:ind w:firstLineChars="200" w:firstLine="480"/>
        <w:rPr>
          <w:rFonts w:asciiTheme="minorEastAsia" w:eastAsiaTheme="minorEastAsia" w:hAnsiTheme="minorEastAsia" w:cs="宋体"/>
          <w:kern w:val="0"/>
          <w:sz w:val="24"/>
          <w:szCs w:val="24"/>
        </w:rPr>
      </w:pPr>
      <w:r w:rsidRPr="0095502C">
        <w:rPr>
          <w:rFonts w:asciiTheme="minorEastAsia" w:eastAsiaTheme="minorEastAsia" w:hAnsiTheme="minorEastAsia" w:cs="宋体" w:hint="eastAsia"/>
          <w:kern w:val="0"/>
          <w:sz w:val="24"/>
          <w:szCs w:val="24"/>
        </w:rPr>
        <w:t>华孚时尚股份有限公司(以下简称“公司”)第八届董事会第四次会议于2023年4月27日以9票赞成，0票反对，0票弃权的表决结果审议通过《关于2023年使用自有资金进行投资理财的议案》。董事会同意公司及下属全资子公司在2023年拟使用最高额度为15亿元自有闲置资金，进行理财业务，在上述额度内资金可以滚动使用，且任意时点进行理财的总金额不超过15亿元，实际购买理财产品将根据公司资金实际使用情况增减。购买委托理财产品的范围：</w:t>
      </w:r>
      <w:r w:rsidR="00270FD6" w:rsidRPr="0095502C">
        <w:rPr>
          <w:rFonts w:ascii="宋体" w:hAnsi="宋体" w:cs="宋体" w:hint="eastAsia"/>
          <w:kern w:val="0"/>
          <w:sz w:val="24"/>
        </w:rPr>
        <w:t>包括但不限于购买理财产品、信托产品、开展委托贷款业务（委托贷款对象不能为公司的关联方）、参与资产管理计划、证券投资、购买债券、金融衍生产品投资等符合国家规定的投资业务及具有合法经营资格的金融机构的各类产品。</w:t>
      </w:r>
      <w:r w:rsidRPr="0095502C">
        <w:rPr>
          <w:rFonts w:asciiTheme="minorEastAsia" w:eastAsiaTheme="minorEastAsia" w:hAnsiTheme="minorEastAsia" w:cs="宋体" w:hint="eastAsia"/>
          <w:kern w:val="0"/>
          <w:sz w:val="24"/>
          <w:szCs w:val="24"/>
        </w:rPr>
        <w:t>并授权公司经营管理</w:t>
      </w:r>
      <w:proofErr w:type="gramStart"/>
      <w:r w:rsidRPr="0095502C">
        <w:rPr>
          <w:rFonts w:asciiTheme="minorEastAsia" w:eastAsiaTheme="minorEastAsia" w:hAnsiTheme="minorEastAsia" w:cs="宋体" w:hint="eastAsia"/>
          <w:kern w:val="0"/>
          <w:sz w:val="24"/>
          <w:szCs w:val="24"/>
        </w:rPr>
        <w:t>层具体</w:t>
      </w:r>
      <w:proofErr w:type="gramEnd"/>
      <w:r w:rsidRPr="0095502C">
        <w:rPr>
          <w:rFonts w:asciiTheme="minorEastAsia" w:eastAsiaTheme="minorEastAsia" w:hAnsiTheme="minorEastAsia" w:cs="宋体" w:hint="eastAsia"/>
          <w:kern w:val="0"/>
          <w:sz w:val="24"/>
          <w:szCs w:val="24"/>
        </w:rPr>
        <w:t>实施该理财事项，授权期限自公司2022年度股东大会审议通过本议案之日起12个月内有效。</w:t>
      </w:r>
    </w:p>
    <w:p w:rsidR="00D474FB" w:rsidRPr="0095502C" w:rsidRDefault="00B15ED3">
      <w:pPr>
        <w:pStyle w:val="CM1"/>
        <w:spacing w:line="500" w:lineRule="exact"/>
        <w:ind w:firstLine="480"/>
        <w:rPr>
          <w:rFonts w:asciiTheme="minorEastAsia" w:eastAsiaTheme="minorEastAsia" w:hAnsiTheme="minorEastAsia" w:cs="宋体"/>
          <w:b/>
        </w:rPr>
      </w:pPr>
      <w:r w:rsidRPr="0095502C">
        <w:rPr>
          <w:rFonts w:asciiTheme="minorEastAsia" w:eastAsiaTheme="minorEastAsia" w:hAnsiTheme="minorEastAsia" w:cs="宋体"/>
          <w:b/>
        </w:rPr>
        <w:t xml:space="preserve"> </w:t>
      </w:r>
      <w:r w:rsidR="009A7102" w:rsidRPr="0095502C">
        <w:rPr>
          <w:rFonts w:asciiTheme="minorEastAsia" w:eastAsiaTheme="minorEastAsia" w:hAnsiTheme="minorEastAsia" w:cs="宋体" w:hint="eastAsia"/>
          <w:b/>
        </w:rPr>
        <w:t>一、</w:t>
      </w:r>
      <w:r w:rsidRPr="0095502C">
        <w:rPr>
          <w:rFonts w:asciiTheme="minorEastAsia" w:eastAsiaTheme="minorEastAsia" w:hAnsiTheme="minorEastAsia" w:cs="宋体" w:hint="eastAsia"/>
          <w:b/>
        </w:rPr>
        <w:t>情况</w:t>
      </w:r>
      <w:r w:rsidR="009A7102" w:rsidRPr="0095502C">
        <w:rPr>
          <w:rFonts w:asciiTheme="minorEastAsia" w:eastAsiaTheme="minorEastAsia" w:hAnsiTheme="minorEastAsia" w:cs="宋体" w:hint="eastAsia"/>
          <w:b/>
        </w:rPr>
        <w:t>概述</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rPr>
        <w:t>1</w:t>
      </w:r>
      <w:r w:rsidRPr="0095502C">
        <w:rPr>
          <w:rFonts w:asciiTheme="minorEastAsia" w:eastAsiaTheme="minorEastAsia" w:hAnsiTheme="minorEastAsia" w:cs="宋体" w:hint="eastAsia"/>
        </w:rPr>
        <w:t>、投资目的</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提高资金使用效率，合理利用闲置自有资金，增加公司收益。</w:t>
      </w:r>
      <w:r w:rsidRPr="0095502C">
        <w:rPr>
          <w:rFonts w:asciiTheme="minorEastAsia" w:eastAsiaTheme="minorEastAsia" w:hAnsiTheme="minorEastAsia" w:cs="宋体"/>
        </w:rPr>
        <w:t xml:space="preserve"> </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rPr>
        <w:t>2</w:t>
      </w:r>
      <w:r w:rsidRPr="0095502C">
        <w:rPr>
          <w:rFonts w:asciiTheme="minorEastAsia" w:eastAsiaTheme="minorEastAsia" w:hAnsiTheme="minorEastAsia" w:cs="宋体" w:hint="eastAsia"/>
        </w:rPr>
        <w:t>、投资额度</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公司及下属全资子公司拟使用部分自有闲置资金进行理财业务，资金使用额度不超过人民币</w:t>
      </w:r>
      <w:r w:rsidRPr="0095502C">
        <w:rPr>
          <w:rFonts w:asciiTheme="minorEastAsia" w:eastAsiaTheme="minorEastAsia" w:hAnsiTheme="minorEastAsia" w:cs="宋体"/>
        </w:rPr>
        <w:t>1</w:t>
      </w:r>
      <w:r w:rsidRPr="0095502C">
        <w:rPr>
          <w:rFonts w:asciiTheme="minorEastAsia" w:eastAsiaTheme="minorEastAsia" w:hAnsiTheme="minorEastAsia" w:cs="宋体" w:hint="eastAsia"/>
        </w:rPr>
        <w:t>5亿元。在上述额度内，资金可以滚动使用，且任意时点进行投资理财的总金额不超过</w:t>
      </w:r>
      <w:r w:rsidRPr="0095502C">
        <w:rPr>
          <w:rFonts w:asciiTheme="minorEastAsia" w:eastAsiaTheme="minorEastAsia" w:hAnsiTheme="minorEastAsia" w:cs="宋体"/>
        </w:rPr>
        <w:t>1</w:t>
      </w:r>
      <w:r w:rsidRPr="0095502C">
        <w:rPr>
          <w:rFonts w:asciiTheme="minorEastAsia" w:eastAsiaTheme="minorEastAsia" w:hAnsiTheme="minorEastAsia" w:cs="宋体" w:hint="eastAsia"/>
        </w:rPr>
        <w:t>5亿元，实际购买理财产品的金额将根据公司资金实际使用情况决定。</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rPr>
        <w:t>3</w:t>
      </w:r>
      <w:r w:rsidRPr="0095502C">
        <w:rPr>
          <w:rFonts w:asciiTheme="minorEastAsia" w:eastAsiaTheme="minorEastAsia" w:hAnsiTheme="minorEastAsia" w:cs="宋体" w:hint="eastAsia"/>
        </w:rPr>
        <w:t>、投资品种</w:t>
      </w:r>
    </w:p>
    <w:p w:rsidR="00EB2D0A" w:rsidRPr="0095502C" w:rsidRDefault="00EB2D0A">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包括但不限于购买理财产品、信托产品、开展委托贷款业务（委托贷款对象不能为公司的关联方）、参与资产管理计划、证券投资、购买债券、金融衍生产品投资等符合</w:t>
      </w:r>
      <w:r w:rsidRPr="0095502C">
        <w:rPr>
          <w:rFonts w:asciiTheme="minorEastAsia" w:eastAsiaTheme="minorEastAsia" w:hAnsiTheme="minorEastAsia" w:cs="宋体" w:hint="eastAsia"/>
        </w:rPr>
        <w:lastRenderedPageBreak/>
        <w:t>国家规定的投资业务及具有合法经营资格的金融机构的各类产品。</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rPr>
        <w:t>4</w:t>
      </w:r>
      <w:r w:rsidRPr="0095502C">
        <w:rPr>
          <w:rFonts w:asciiTheme="minorEastAsia" w:eastAsiaTheme="minorEastAsia" w:hAnsiTheme="minorEastAsia" w:cs="宋体" w:hint="eastAsia"/>
        </w:rPr>
        <w:t>、投资期限</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本项理财业务授权期限自公司2022年度股东大会审议通过本议案之日起12个月内有效。</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rPr>
        <w:t>5</w:t>
      </w:r>
      <w:r w:rsidRPr="0095502C">
        <w:rPr>
          <w:rFonts w:asciiTheme="minorEastAsia" w:eastAsiaTheme="minorEastAsia" w:hAnsiTheme="minorEastAsia" w:cs="宋体" w:hint="eastAsia"/>
        </w:rPr>
        <w:t>、资金来源</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公司及下属全资子公司用于购买理财产品等投资业务的资金为公司闲置自有资金，不影响公司正常经营所需流动资金，资金来源合法合</w:t>
      </w:r>
      <w:proofErr w:type="gramStart"/>
      <w:r w:rsidRPr="0095502C">
        <w:rPr>
          <w:rFonts w:asciiTheme="minorEastAsia" w:eastAsiaTheme="minorEastAsia" w:hAnsiTheme="minorEastAsia" w:cs="宋体" w:hint="eastAsia"/>
        </w:rPr>
        <w:t>规</w:t>
      </w:r>
      <w:proofErr w:type="gramEnd"/>
      <w:r w:rsidRPr="0095502C">
        <w:rPr>
          <w:rFonts w:asciiTheme="minorEastAsia" w:eastAsiaTheme="minorEastAsia" w:hAnsiTheme="minorEastAsia" w:cs="宋体" w:hint="eastAsia"/>
        </w:rPr>
        <w:t>。</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公司募集资金除暂时用于补充流动资金的部分外，其他募集资金均存放在募集管理资金专户及募集资金现金管理专户并进行专款专用，公司不存在使用募集资金从事证券投资与衍生品交易的情形。</w:t>
      </w:r>
    </w:p>
    <w:p w:rsidR="00D474FB" w:rsidRPr="0095502C" w:rsidRDefault="00B15ED3">
      <w:pPr>
        <w:pStyle w:val="CM1"/>
        <w:spacing w:line="500" w:lineRule="exact"/>
        <w:ind w:firstLine="480"/>
        <w:rPr>
          <w:rFonts w:asciiTheme="minorEastAsia" w:eastAsiaTheme="minorEastAsia" w:hAnsiTheme="minorEastAsia" w:cs="宋体"/>
          <w:b/>
        </w:rPr>
      </w:pPr>
      <w:r w:rsidRPr="0095502C">
        <w:rPr>
          <w:rFonts w:asciiTheme="minorEastAsia" w:eastAsiaTheme="minorEastAsia" w:hAnsiTheme="minorEastAsia" w:cs="宋体" w:hint="eastAsia"/>
          <w:b/>
        </w:rPr>
        <w:t>二、风险控制措施</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公司财务部将及时分析和跟踪理财产品等投资业务的投向、项目进展情况，一旦发现或判断有不利因素，将及时采取相应的保全措施，控制投资风险；公司审计部为理财产品等投资业务的监督部门，对公司理财产品等投资业务进行事前审核、事中监督和事后审计；公司董事会审计委员会以核查为主；独立董事、监事会有权对公司资金使用和购买理财产品等投资业务情况进行监督与检查；公司将依据深圳证券交易所的相关规定，在定期报告中披露报告期内理财产品等投资业务的购买以及收益情况。</w:t>
      </w:r>
    </w:p>
    <w:p w:rsidR="00D474FB" w:rsidRPr="0095502C" w:rsidRDefault="00B15ED3">
      <w:pPr>
        <w:pStyle w:val="CM1"/>
        <w:spacing w:line="500" w:lineRule="exact"/>
        <w:ind w:firstLine="480"/>
        <w:rPr>
          <w:rFonts w:asciiTheme="minorEastAsia" w:eastAsiaTheme="minorEastAsia" w:hAnsiTheme="minorEastAsia" w:cs="宋体"/>
          <w:b/>
        </w:rPr>
      </w:pPr>
      <w:r w:rsidRPr="0095502C">
        <w:rPr>
          <w:rFonts w:asciiTheme="minorEastAsia" w:eastAsiaTheme="minorEastAsia" w:hAnsiTheme="minorEastAsia" w:cs="宋体" w:hint="eastAsia"/>
          <w:b/>
        </w:rPr>
        <w:t>三、对公司日常经营的影响</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在确保不影响日常经营及资金安全的前提下，公司及下属全资子公司使用部分闲置自有资金购买理财产品及投资业务，有利于提高资金使用效率，获得一定的投资收益，进一步提升公司整体业绩水平，为股东获取更多的投资回报。</w:t>
      </w:r>
    </w:p>
    <w:p w:rsidR="00D474FB" w:rsidRPr="0095502C" w:rsidRDefault="00B15ED3">
      <w:pPr>
        <w:pStyle w:val="CM1"/>
        <w:spacing w:line="500" w:lineRule="exact"/>
        <w:ind w:firstLine="480"/>
        <w:rPr>
          <w:rFonts w:asciiTheme="minorEastAsia" w:eastAsiaTheme="minorEastAsia" w:hAnsiTheme="minorEastAsia" w:cs="宋体"/>
          <w:b/>
        </w:rPr>
      </w:pPr>
      <w:r w:rsidRPr="0095502C">
        <w:rPr>
          <w:rFonts w:asciiTheme="minorEastAsia" w:eastAsiaTheme="minorEastAsia" w:hAnsiTheme="minorEastAsia" w:cs="宋体" w:hint="eastAsia"/>
          <w:b/>
        </w:rPr>
        <w:t>四、审议程序及独立董事、监事会出具的意见</w:t>
      </w:r>
    </w:p>
    <w:p w:rsidR="00D474FB" w:rsidRPr="0095502C" w:rsidRDefault="00B15ED3">
      <w:pPr>
        <w:widowControl/>
        <w:spacing w:line="500" w:lineRule="exact"/>
        <w:ind w:firstLine="420"/>
        <w:jc w:val="left"/>
        <w:rPr>
          <w:rFonts w:asciiTheme="minorEastAsia" w:eastAsiaTheme="minorEastAsia" w:hAnsiTheme="minorEastAsia"/>
          <w:kern w:val="0"/>
          <w:sz w:val="24"/>
          <w:szCs w:val="24"/>
        </w:rPr>
      </w:pPr>
      <w:r w:rsidRPr="0095502C">
        <w:rPr>
          <w:rFonts w:asciiTheme="minorEastAsia" w:eastAsiaTheme="minorEastAsia" w:hAnsiTheme="minorEastAsia" w:hint="eastAsia"/>
          <w:kern w:val="0"/>
          <w:sz w:val="24"/>
          <w:szCs w:val="24"/>
        </w:rPr>
        <w:t>1、审议程序</w:t>
      </w:r>
    </w:p>
    <w:p w:rsidR="00D474FB" w:rsidRPr="0095502C" w:rsidRDefault="00B15ED3">
      <w:pPr>
        <w:widowControl/>
        <w:spacing w:line="500" w:lineRule="exact"/>
        <w:ind w:firstLine="420"/>
        <w:jc w:val="left"/>
        <w:rPr>
          <w:rFonts w:asciiTheme="minorEastAsia" w:eastAsiaTheme="minorEastAsia" w:hAnsiTheme="minorEastAsia"/>
          <w:kern w:val="0"/>
          <w:sz w:val="24"/>
          <w:szCs w:val="24"/>
        </w:rPr>
      </w:pPr>
      <w:r w:rsidRPr="0095502C">
        <w:rPr>
          <w:rFonts w:asciiTheme="minorEastAsia" w:eastAsiaTheme="minorEastAsia" w:hAnsiTheme="minorEastAsia" w:hint="eastAsia"/>
          <w:kern w:val="0"/>
          <w:sz w:val="24"/>
          <w:szCs w:val="24"/>
        </w:rPr>
        <w:t>公司于2023年4月27日召开第八届董事会第四次会议和第八届监事会第十二次会议，审议通过《关于2023年使用自有资金进行投资理财的议案》，该事项尚需提交至公司股东大会审议，有效期为公司股东大会审议通过该事项之日起12个月。</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2、独立董事意见</w:t>
      </w:r>
    </w:p>
    <w:p w:rsidR="00D474FB" w:rsidRPr="0095502C" w:rsidRDefault="00B15ED3">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95502C">
        <w:rPr>
          <w:rFonts w:asciiTheme="minorEastAsia" w:eastAsiaTheme="minorEastAsia" w:hAnsiTheme="minorEastAsia" w:hint="eastAsia"/>
          <w:kern w:val="0"/>
          <w:sz w:val="24"/>
          <w:szCs w:val="24"/>
        </w:rPr>
        <w:t>公司在保证日常经营需求和资金安全的前提下，进行投资理财业务有利于提高公司资金使用效率，增加公司投资收益，进而提高公司整体业绩水平。该事项不存在损害公司及全体股东，特别是中小股东利益的情形。相关审批程序符合法律法规、《公司章程》及相关制度的规定，我们一致同意该事项。</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 xml:space="preserve"> 3、监事会意见</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在保证公司日常经营需求和资金安全的前提下，使用闲置自有资金进行理财等投资业务，有利于提高公司资金使用效率和收益，为公司股东获取更多的投资回报。因此，同意公司使用闲置自有资金进行理财等投资业务。</w:t>
      </w:r>
    </w:p>
    <w:p w:rsidR="00D474FB" w:rsidRPr="0095502C" w:rsidRDefault="00B15ED3">
      <w:pPr>
        <w:pStyle w:val="CM1"/>
        <w:spacing w:line="500" w:lineRule="exact"/>
        <w:ind w:firstLine="480"/>
        <w:rPr>
          <w:rFonts w:asciiTheme="minorEastAsia" w:eastAsiaTheme="minorEastAsia" w:hAnsiTheme="minorEastAsia" w:cs="宋体"/>
          <w:b/>
        </w:rPr>
      </w:pPr>
      <w:r w:rsidRPr="0095502C">
        <w:rPr>
          <w:rFonts w:asciiTheme="minorEastAsia" w:eastAsiaTheme="minorEastAsia" w:hAnsiTheme="minorEastAsia" w:cs="宋体" w:hint="eastAsia"/>
          <w:b/>
        </w:rPr>
        <w:t>五、备查文件</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1、公司第八届董事会第四次会议决议；</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2、公司第八届监事会第十二次会议决议；</w:t>
      </w:r>
    </w:p>
    <w:p w:rsidR="00D474FB" w:rsidRPr="0095502C" w:rsidRDefault="00B15ED3">
      <w:pPr>
        <w:pStyle w:val="CM1"/>
        <w:spacing w:line="500" w:lineRule="exact"/>
        <w:ind w:firstLine="480"/>
        <w:rPr>
          <w:rFonts w:asciiTheme="minorEastAsia" w:eastAsiaTheme="minorEastAsia" w:hAnsiTheme="minorEastAsia" w:cs="宋体"/>
        </w:rPr>
      </w:pPr>
      <w:r w:rsidRPr="0095502C">
        <w:rPr>
          <w:rFonts w:asciiTheme="minorEastAsia" w:eastAsiaTheme="minorEastAsia" w:hAnsiTheme="minorEastAsia" w:cs="宋体" w:hint="eastAsia"/>
        </w:rPr>
        <w:t>3、独立董事关于公司第八届董事会第四次会议相关议案的独立意见。</w:t>
      </w:r>
    </w:p>
    <w:p w:rsidR="00D474FB" w:rsidRPr="0095502C" w:rsidRDefault="00D474FB">
      <w:pPr>
        <w:pStyle w:val="Default"/>
        <w:spacing w:line="500" w:lineRule="exact"/>
        <w:rPr>
          <w:rFonts w:asciiTheme="minorEastAsia" w:eastAsiaTheme="minorEastAsia" w:hAnsiTheme="minorEastAsia"/>
          <w:color w:val="auto"/>
        </w:rPr>
      </w:pPr>
    </w:p>
    <w:p w:rsidR="00D474FB" w:rsidRPr="0095502C" w:rsidRDefault="00B15ED3">
      <w:pPr>
        <w:spacing w:line="500" w:lineRule="exact"/>
        <w:ind w:firstLineChars="175" w:firstLine="420"/>
        <w:rPr>
          <w:rFonts w:asciiTheme="minorEastAsia" w:eastAsiaTheme="minorEastAsia" w:hAnsiTheme="minorEastAsia"/>
          <w:sz w:val="24"/>
          <w:szCs w:val="18"/>
        </w:rPr>
      </w:pPr>
      <w:r w:rsidRPr="0095502C">
        <w:rPr>
          <w:rFonts w:asciiTheme="minorEastAsia" w:eastAsiaTheme="minorEastAsia" w:hAnsiTheme="minorEastAsia"/>
          <w:sz w:val="24"/>
          <w:szCs w:val="18"/>
        </w:rPr>
        <w:t>特此公告。</w:t>
      </w:r>
    </w:p>
    <w:p w:rsidR="00D474FB" w:rsidRPr="0095502C" w:rsidRDefault="00D474FB">
      <w:pPr>
        <w:pStyle w:val="Default"/>
        <w:spacing w:line="500" w:lineRule="exact"/>
        <w:jc w:val="center"/>
        <w:rPr>
          <w:rFonts w:asciiTheme="minorEastAsia" w:eastAsiaTheme="minorEastAsia" w:hAnsiTheme="minorEastAsia" w:cs="Times New Roman"/>
          <w:b/>
          <w:bCs/>
          <w:color w:val="auto"/>
          <w:sz w:val="36"/>
          <w:szCs w:val="36"/>
        </w:rPr>
      </w:pPr>
    </w:p>
    <w:p w:rsidR="00D474FB" w:rsidRPr="0095502C" w:rsidRDefault="00B15ED3">
      <w:pPr>
        <w:pStyle w:val="Default"/>
        <w:spacing w:line="500" w:lineRule="exact"/>
        <w:ind w:firstLineChars="2200" w:firstLine="5280"/>
        <w:jc w:val="right"/>
        <w:rPr>
          <w:rFonts w:asciiTheme="minorEastAsia" w:eastAsiaTheme="minorEastAsia" w:hAnsiTheme="minorEastAsia" w:cs="Times New Roman"/>
          <w:color w:val="auto"/>
        </w:rPr>
      </w:pPr>
      <w:r w:rsidRPr="0095502C">
        <w:rPr>
          <w:rFonts w:asciiTheme="minorEastAsia" w:eastAsiaTheme="minorEastAsia" w:hAnsiTheme="minorEastAsia" w:cs="Times New Roman"/>
          <w:color w:val="auto"/>
        </w:rPr>
        <w:t xml:space="preserve">   华孚时尚股份有限公司董事会</w:t>
      </w:r>
    </w:p>
    <w:p w:rsidR="00D474FB" w:rsidRPr="0095502C" w:rsidRDefault="00B15ED3">
      <w:pPr>
        <w:pStyle w:val="Default"/>
        <w:spacing w:line="500" w:lineRule="exact"/>
        <w:jc w:val="right"/>
        <w:rPr>
          <w:rFonts w:asciiTheme="minorEastAsia" w:eastAsiaTheme="minorEastAsia" w:hAnsiTheme="minorEastAsia" w:cs="Times New Roman"/>
          <w:color w:val="auto"/>
        </w:rPr>
      </w:pPr>
      <w:r w:rsidRPr="0095502C">
        <w:rPr>
          <w:rFonts w:asciiTheme="minorEastAsia" w:eastAsiaTheme="minorEastAsia" w:hAnsiTheme="minorEastAsia" w:cs="Times New Roman"/>
          <w:color w:val="auto"/>
        </w:rPr>
        <w:t xml:space="preserve">                                          二〇</w:t>
      </w:r>
      <w:r w:rsidRPr="0095502C">
        <w:rPr>
          <w:rFonts w:asciiTheme="minorEastAsia" w:eastAsiaTheme="minorEastAsia" w:hAnsiTheme="minorEastAsia" w:cs="Times New Roman" w:hint="eastAsia"/>
          <w:color w:val="auto"/>
        </w:rPr>
        <w:t>二三</w:t>
      </w:r>
      <w:r w:rsidRPr="0095502C">
        <w:rPr>
          <w:rFonts w:asciiTheme="minorEastAsia" w:eastAsiaTheme="minorEastAsia" w:hAnsiTheme="minorEastAsia" w:cs="Times New Roman"/>
          <w:color w:val="auto"/>
        </w:rPr>
        <w:t>年</w:t>
      </w:r>
      <w:r w:rsidRPr="0095502C">
        <w:rPr>
          <w:rFonts w:asciiTheme="minorEastAsia" w:eastAsiaTheme="minorEastAsia" w:hAnsiTheme="minorEastAsia" w:cs="Times New Roman" w:hint="eastAsia"/>
          <w:color w:val="auto"/>
        </w:rPr>
        <w:t>四</w:t>
      </w:r>
      <w:r w:rsidRPr="0095502C">
        <w:rPr>
          <w:rFonts w:asciiTheme="minorEastAsia" w:eastAsiaTheme="minorEastAsia" w:hAnsiTheme="minorEastAsia" w:cs="Times New Roman"/>
          <w:color w:val="auto"/>
        </w:rPr>
        <w:t>月</w:t>
      </w:r>
      <w:r w:rsidRPr="0095502C">
        <w:rPr>
          <w:rFonts w:asciiTheme="minorEastAsia" w:eastAsiaTheme="minorEastAsia" w:hAnsiTheme="minorEastAsia" w:cs="Times New Roman" w:hint="eastAsia"/>
          <w:color w:val="auto"/>
        </w:rPr>
        <w:t>二十九</w:t>
      </w:r>
      <w:r w:rsidRPr="0095502C">
        <w:rPr>
          <w:rFonts w:asciiTheme="minorEastAsia" w:eastAsiaTheme="minorEastAsia" w:hAnsiTheme="minorEastAsia" w:cs="Times New Roman"/>
          <w:color w:val="auto"/>
        </w:rPr>
        <w:t>日</w:t>
      </w:r>
    </w:p>
    <w:p w:rsidR="00D474FB" w:rsidRPr="0095502C" w:rsidRDefault="00D474FB"/>
    <w:p w:rsidR="00D474FB" w:rsidRPr="0095502C" w:rsidRDefault="00D474FB"/>
    <w:sectPr w:rsidR="00D474FB" w:rsidRPr="0095502C">
      <w:pgSz w:w="11905" w:h="16840"/>
      <w:pgMar w:top="1797" w:right="1440" w:bottom="1797" w:left="1440"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D3" w:rsidRDefault="00B15ED3" w:rsidP="00B15ED3">
      <w:r>
        <w:separator/>
      </w:r>
    </w:p>
  </w:endnote>
  <w:endnote w:type="continuationSeparator" w:id="0">
    <w:p w:rsidR="00B15ED3" w:rsidRDefault="00B15ED3" w:rsidP="00B1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D3" w:rsidRDefault="00B15ED3" w:rsidP="00B15ED3">
      <w:r>
        <w:separator/>
      </w:r>
    </w:p>
  </w:footnote>
  <w:footnote w:type="continuationSeparator" w:id="0">
    <w:p w:rsidR="00B15ED3" w:rsidRDefault="00B15ED3" w:rsidP="00B15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8D0763"/>
    <w:rsid w:val="00042FE6"/>
    <w:rsid w:val="0005082A"/>
    <w:rsid w:val="000E2974"/>
    <w:rsid w:val="00110CA2"/>
    <w:rsid w:val="001408C0"/>
    <w:rsid w:val="00160828"/>
    <w:rsid w:val="001658E4"/>
    <w:rsid w:val="00171561"/>
    <w:rsid w:val="001834CB"/>
    <w:rsid w:val="002237FC"/>
    <w:rsid w:val="00270FD6"/>
    <w:rsid w:val="002715D1"/>
    <w:rsid w:val="00277241"/>
    <w:rsid w:val="00287EF9"/>
    <w:rsid w:val="00290027"/>
    <w:rsid w:val="002A005B"/>
    <w:rsid w:val="002A79FB"/>
    <w:rsid w:val="002B59D5"/>
    <w:rsid w:val="002F1DB1"/>
    <w:rsid w:val="00375071"/>
    <w:rsid w:val="003E3AAF"/>
    <w:rsid w:val="00413AF8"/>
    <w:rsid w:val="004311AF"/>
    <w:rsid w:val="004B3B48"/>
    <w:rsid w:val="004E7761"/>
    <w:rsid w:val="00507573"/>
    <w:rsid w:val="00514B29"/>
    <w:rsid w:val="0052486D"/>
    <w:rsid w:val="005734FA"/>
    <w:rsid w:val="00583371"/>
    <w:rsid w:val="005C6441"/>
    <w:rsid w:val="005C6A19"/>
    <w:rsid w:val="0060371E"/>
    <w:rsid w:val="00630782"/>
    <w:rsid w:val="00637B9A"/>
    <w:rsid w:val="00650175"/>
    <w:rsid w:val="00666BB4"/>
    <w:rsid w:val="00674F23"/>
    <w:rsid w:val="00677B15"/>
    <w:rsid w:val="006822AB"/>
    <w:rsid w:val="00696064"/>
    <w:rsid w:val="006B662D"/>
    <w:rsid w:val="006E7B9F"/>
    <w:rsid w:val="006F01B0"/>
    <w:rsid w:val="00725AA1"/>
    <w:rsid w:val="0073689F"/>
    <w:rsid w:val="0074690E"/>
    <w:rsid w:val="00750A7F"/>
    <w:rsid w:val="00764D1A"/>
    <w:rsid w:val="00777EA9"/>
    <w:rsid w:val="00783B66"/>
    <w:rsid w:val="008013F0"/>
    <w:rsid w:val="00807F31"/>
    <w:rsid w:val="008300E0"/>
    <w:rsid w:val="00832685"/>
    <w:rsid w:val="00841BE8"/>
    <w:rsid w:val="00845E2F"/>
    <w:rsid w:val="00862A46"/>
    <w:rsid w:val="0086376E"/>
    <w:rsid w:val="00894C98"/>
    <w:rsid w:val="008C3E8A"/>
    <w:rsid w:val="008C75BA"/>
    <w:rsid w:val="008D0763"/>
    <w:rsid w:val="008E636C"/>
    <w:rsid w:val="008F622F"/>
    <w:rsid w:val="009121D9"/>
    <w:rsid w:val="0093671D"/>
    <w:rsid w:val="0095502C"/>
    <w:rsid w:val="009A7102"/>
    <w:rsid w:val="009B4437"/>
    <w:rsid w:val="009C66DB"/>
    <w:rsid w:val="009D0419"/>
    <w:rsid w:val="009D4983"/>
    <w:rsid w:val="00A22881"/>
    <w:rsid w:val="00A408A5"/>
    <w:rsid w:val="00A92CF5"/>
    <w:rsid w:val="00AB0851"/>
    <w:rsid w:val="00AB2176"/>
    <w:rsid w:val="00AC16EC"/>
    <w:rsid w:val="00AC591E"/>
    <w:rsid w:val="00AD4DC2"/>
    <w:rsid w:val="00AF0AA0"/>
    <w:rsid w:val="00AF6825"/>
    <w:rsid w:val="00B15ED3"/>
    <w:rsid w:val="00B83DEE"/>
    <w:rsid w:val="00BA2874"/>
    <w:rsid w:val="00BF13AE"/>
    <w:rsid w:val="00C03DBD"/>
    <w:rsid w:val="00C41961"/>
    <w:rsid w:val="00CF0030"/>
    <w:rsid w:val="00D474FB"/>
    <w:rsid w:val="00D669D4"/>
    <w:rsid w:val="00D851B2"/>
    <w:rsid w:val="00DA360D"/>
    <w:rsid w:val="00DC2373"/>
    <w:rsid w:val="00DD7253"/>
    <w:rsid w:val="00E2287D"/>
    <w:rsid w:val="00E33D17"/>
    <w:rsid w:val="00E5728B"/>
    <w:rsid w:val="00EA1DBE"/>
    <w:rsid w:val="00EB2D0A"/>
    <w:rsid w:val="00EF2D82"/>
    <w:rsid w:val="00F01039"/>
    <w:rsid w:val="00F54AEF"/>
    <w:rsid w:val="00F67726"/>
    <w:rsid w:val="00F758CC"/>
    <w:rsid w:val="00FA6C4D"/>
    <w:rsid w:val="00FE4992"/>
    <w:rsid w:val="24A0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600" w:lineRule="atLeast"/>
      <w:ind w:firstLineChars="200" w:firstLine="560"/>
    </w:pPr>
    <w:rPr>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CM1">
    <w:name w:val="CM1"/>
    <w:basedOn w:val="Default"/>
    <w:next w:val="Default"/>
    <w:qFormat/>
    <w:pPr>
      <w:spacing w:line="560" w:lineRule="atLeast"/>
    </w:pPr>
    <w:rPr>
      <w:rFonts w:cs="Times New Roman"/>
      <w:color w:val="auto"/>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正文文本缩进 Char"/>
    <w:basedOn w:val="a0"/>
    <w:link w:val="a3"/>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600" w:lineRule="atLeast"/>
      <w:ind w:firstLineChars="200" w:firstLine="560"/>
    </w:pPr>
    <w:rPr>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CM1">
    <w:name w:val="CM1"/>
    <w:basedOn w:val="Default"/>
    <w:next w:val="Default"/>
    <w:qFormat/>
    <w:pPr>
      <w:spacing w:line="560" w:lineRule="atLeast"/>
    </w:pPr>
    <w:rPr>
      <w:rFonts w:cs="Times New Roman"/>
      <w:color w:val="auto"/>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正文文本缩进 Char"/>
    <w:basedOn w:val="a0"/>
    <w:link w:val="a3"/>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281</Words>
  <Characters>1607</Characters>
  <Application>Microsoft Office Word</Application>
  <DocSecurity>0</DocSecurity>
  <Lines>13</Lines>
  <Paragraphs>3</Paragraphs>
  <ScaleCrop>false</ScaleCrop>
  <Company>Lenovo</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14</cp:revision>
  <cp:lastPrinted>2018-04-16T11:43:00Z</cp:lastPrinted>
  <dcterms:created xsi:type="dcterms:W3CDTF">2022-04-11T10:12:00Z</dcterms:created>
  <dcterms:modified xsi:type="dcterms:W3CDTF">2023-04-27T12:13:00Z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A160FA55DC0D464C82563473A6541BF4_12</vt:lpwstr>
  </property>
</Properties>
</file>