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EE" w:rsidRDefault="00C61573">
      <w:pPr>
        <w:tabs>
          <w:tab w:val="left" w:pos="3120"/>
        </w:tabs>
        <w:spacing w:line="560" w:lineRule="exact"/>
        <w:jc w:val="center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证券代码：</w:t>
      </w:r>
      <w:r>
        <w:rPr>
          <w:rFonts w:ascii="黑体" w:eastAsia="黑体" w:hAnsi="黑体" w:hint="eastAsia"/>
          <w:sz w:val="21"/>
          <w:szCs w:val="21"/>
        </w:rPr>
        <w:t>002042</w:t>
      </w:r>
      <w:r>
        <w:rPr>
          <w:rFonts w:ascii="黑体" w:eastAsia="黑体" w:hAnsi="黑体" w:hint="eastAsia"/>
          <w:sz w:val="21"/>
          <w:szCs w:val="21"/>
        </w:rPr>
        <w:tab/>
      </w:r>
      <w:r>
        <w:rPr>
          <w:rFonts w:ascii="黑体" w:eastAsia="黑体" w:hAnsi="黑体"/>
          <w:sz w:val="21"/>
          <w:szCs w:val="21"/>
        </w:rPr>
        <w:t xml:space="preserve"> </w:t>
      </w:r>
      <w:r>
        <w:rPr>
          <w:rFonts w:ascii="黑体" w:eastAsia="黑体" w:hAnsi="黑体" w:hint="eastAsia"/>
          <w:sz w:val="21"/>
          <w:szCs w:val="21"/>
        </w:rPr>
        <w:t>证券简称：华孚时尚</w:t>
      </w:r>
      <w:r>
        <w:rPr>
          <w:rFonts w:ascii="黑体" w:eastAsia="黑体" w:hAnsi="黑体"/>
          <w:sz w:val="21"/>
          <w:szCs w:val="21"/>
        </w:rPr>
        <w:t xml:space="preserve">    </w:t>
      </w:r>
      <w:r>
        <w:rPr>
          <w:rFonts w:ascii="黑体" w:eastAsia="黑体" w:hAnsi="黑体" w:hint="eastAsia"/>
          <w:sz w:val="21"/>
          <w:szCs w:val="21"/>
        </w:rPr>
        <w:t xml:space="preserve">    </w:t>
      </w:r>
      <w:r>
        <w:rPr>
          <w:rFonts w:ascii="黑体" w:eastAsia="黑体" w:hAnsi="黑体"/>
          <w:sz w:val="21"/>
          <w:szCs w:val="21"/>
        </w:rPr>
        <w:t xml:space="preserve">    </w:t>
      </w:r>
      <w:r>
        <w:rPr>
          <w:rFonts w:ascii="黑体" w:eastAsia="黑体" w:hAnsi="黑体" w:hint="eastAsia"/>
          <w:sz w:val="21"/>
          <w:szCs w:val="21"/>
        </w:rPr>
        <w:t>公告编号：</w:t>
      </w:r>
      <w:r>
        <w:rPr>
          <w:rFonts w:ascii="黑体" w:eastAsia="黑体" w:hAnsi="黑体" w:hint="eastAsia"/>
          <w:sz w:val="21"/>
          <w:szCs w:val="21"/>
        </w:rPr>
        <w:t>2023-02</w:t>
      </w:r>
    </w:p>
    <w:p w:rsidR="00220CEE" w:rsidRDefault="00C61573">
      <w:pPr>
        <w:tabs>
          <w:tab w:val="left" w:pos="3240"/>
        </w:tabs>
        <w:spacing w:beforeLines="100" w:before="326"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华孚时尚股份有限公司</w:t>
      </w:r>
    </w:p>
    <w:p w:rsidR="00220CEE" w:rsidRDefault="00C61573">
      <w:pPr>
        <w:tabs>
          <w:tab w:val="left" w:pos="3240"/>
        </w:tabs>
        <w:spacing w:afterLines="100" w:after="326"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2022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年度业绩预告</w:t>
      </w:r>
    </w:p>
    <w:p w:rsidR="00220CEE" w:rsidRDefault="00C61573">
      <w:pPr>
        <w:widowControl/>
        <w:spacing w:beforeLines="50" w:before="163" w:afterLines="100" w:after="326"/>
        <w:ind w:firstLineChars="200" w:firstLine="480"/>
        <w:rPr>
          <w:rFonts w:ascii="楷体" w:eastAsia="楷体" w:hAnsi="楷体" w:cs="宋体"/>
          <w:szCs w:val="20"/>
        </w:rPr>
      </w:pPr>
      <w:r>
        <w:rPr>
          <w:rFonts w:ascii="楷体" w:eastAsia="楷体" w:hAnsi="楷体" w:cs="宋体" w:hint="eastAsia"/>
          <w:szCs w:val="20"/>
        </w:rPr>
        <w:t>本公司及董事会全体成员保证信息披露的内容真实、准确、完整，没有虚假记载、误导性陈述或重大遗漏。</w:t>
      </w:r>
    </w:p>
    <w:p w:rsidR="00220CEE" w:rsidRDefault="00C61573">
      <w:pPr>
        <w:tabs>
          <w:tab w:val="left" w:pos="3240"/>
        </w:tabs>
        <w:spacing w:line="500" w:lineRule="exact"/>
        <w:ind w:firstLineChars="200" w:firstLine="482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一、本期业绩预计情况</w:t>
      </w:r>
    </w:p>
    <w:p w:rsidR="00220CEE" w:rsidRDefault="00C61573">
      <w:pPr>
        <w:tabs>
          <w:tab w:val="left" w:pos="3240"/>
        </w:tabs>
        <w:spacing w:line="50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 w:hint="eastAsia"/>
        </w:rPr>
        <w:t>、业绩预告期间：</w:t>
      </w:r>
      <w:r>
        <w:rPr>
          <w:rFonts w:asciiTheme="minorEastAsia" w:eastAsiaTheme="minorEastAsia" w:hAnsiTheme="minorEastAsia" w:hint="eastAsia"/>
        </w:rPr>
        <w:t>2022</w:t>
      </w:r>
      <w:r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 w:hint="eastAsia"/>
        </w:rPr>
        <w:t>日至</w:t>
      </w:r>
      <w:r>
        <w:rPr>
          <w:rFonts w:asciiTheme="minorEastAsia" w:eastAsiaTheme="minorEastAsia" w:hAnsiTheme="minorEastAsia" w:hint="eastAsia"/>
        </w:rPr>
        <w:t>2022</w:t>
      </w:r>
      <w:r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>12</w:t>
      </w:r>
      <w:r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>31</w:t>
      </w:r>
      <w:r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/>
        </w:rPr>
        <w:t xml:space="preserve"> </w:t>
      </w:r>
    </w:p>
    <w:p w:rsidR="00220CEE" w:rsidRDefault="00C61573">
      <w:pPr>
        <w:tabs>
          <w:tab w:val="left" w:pos="3240"/>
        </w:tabs>
        <w:spacing w:line="50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</w:t>
      </w:r>
      <w:r>
        <w:rPr>
          <w:rFonts w:asciiTheme="minorEastAsia" w:eastAsiaTheme="minorEastAsia" w:hAnsiTheme="minorEastAsia" w:hint="eastAsia"/>
        </w:rPr>
        <w:t>、预计的业绩：预计净利润为负</w:t>
      </w:r>
      <w:r>
        <w:rPr>
          <w:rFonts w:asciiTheme="minorEastAsia" w:eastAsiaTheme="minorEastAsia" w:hAnsiTheme="minorEastAsia"/>
        </w:rPr>
        <w:t>值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111"/>
        <w:gridCol w:w="2977"/>
      </w:tblGrid>
      <w:tr w:rsidR="00220CEE">
        <w:trPr>
          <w:trHeight w:val="5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EE" w:rsidRDefault="00C61573" w:rsidP="00C61573">
            <w:pPr>
              <w:tabs>
                <w:tab w:val="left" w:pos="3240"/>
              </w:tabs>
              <w:spacing w:line="500" w:lineRule="exact"/>
              <w:ind w:firstLineChars="200" w:firstLine="482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</w:rPr>
              <w:t>项</w:t>
            </w:r>
            <w:r>
              <w:rPr>
                <w:rFonts w:asciiTheme="minorEastAsia" w:eastAsiaTheme="minorEastAsia" w:hAnsiTheme="minorEastAsia"/>
                <w:b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</w:rPr>
              <w:t>目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EE" w:rsidRDefault="00C61573" w:rsidP="00C61573">
            <w:pPr>
              <w:tabs>
                <w:tab w:val="left" w:pos="3240"/>
              </w:tabs>
              <w:spacing w:line="500" w:lineRule="exact"/>
              <w:ind w:firstLineChars="200" w:firstLine="482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b/>
              </w:rPr>
              <w:t>本报告期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EE" w:rsidRDefault="00C61573" w:rsidP="00C61573">
            <w:pPr>
              <w:tabs>
                <w:tab w:val="left" w:pos="3240"/>
              </w:tabs>
              <w:spacing w:line="500" w:lineRule="exact"/>
              <w:ind w:firstLineChars="200" w:firstLine="482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/>
              </w:rPr>
              <w:t>上年同期</w:t>
            </w:r>
          </w:p>
        </w:tc>
      </w:tr>
      <w:tr w:rsidR="00220CEE">
        <w:trPr>
          <w:trHeight w:val="7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CEE" w:rsidRDefault="00C61573">
            <w:pPr>
              <w:tabs>
                <w:tab w:val="left" w:pos="3240"/>
              </w:tabs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归属于上市公司股东的净利润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CEE" w:rsidRDefault="00C61573">
            <w:pPr>
              <w:tabs>
                <w:tab w:val="left" w:pos="3240"/>
              </w:tabs>
              <w:spacing w:line="500" w:lineRule="exac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亏损：</w:t>
            </w:r>
            <w:r>
              <w:rPr>
                <w:rFonts w:asciiTheme="minorEastAsia" w:eastAsiaTheme="minorEastAsia" w:hAnsiTheme="minorEastAsia" w:hint="eastAsia"/>
              </w:rPr>
              <w:t>28,000</w:t>
            </w:r>
            <w:r>
              <w:rPr>
                <w:rFonts w:asciiTheme="minorEastAsia" w:eastAsiaTheme="minorEastAsia" w:hAnsiTheme="minorEastAsia" w:hint="eastAsia"/>
              </w:rPr>
              <w:t>万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</w:rPr>
              <w:t>元–</w:t>
            </w:r>
            <w:r>
              <w:rPr>
                <w:rFonts w:asciiTheme="minorEastAsia" w:eastAsiaTheme="minorEastAsia" w:hAnsiTheme="minorEastAsia" w:hint="eastAsia"/>
              </w:rPr>
              <w:t>36,000</w:t>
            </w:r>
            <w:r>
              <w:rPr>
                <w:rFonts w:asciiTheme="minorEastAsia" w:eastAsiaTheme="minorEastAsia" w:hAnsiTheme="minorEastAsia" w:hint="eastAsia"/>
              </w:rPr>
              <w:t>万元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CEE" w:rsidRDefault="00C61573">
            <w:pPr>
              <w:tabs>
                <w:tab w:val="left" w:pos="3240"/>
              </w:tabs>
              <w:spacing w:line="5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盈利：</w:t>
            </w:r>
            <w:r>
              <w:rPr>
                <w:rFonts w:asciiTheme="minorEastAsia" w:eastAsiaTheme="minorEastAsia" w:hAnsiTheme="minorEastAsia" w:hint="eastAsia"/>
              </w:rPr>
              <w:t>56,974.23</w:t>
            </w:r>
            <w:r>
              <w:rPr>
                <w:rFonts w:asciiTheme="minorEastAsia" w:eastAsiaTheme="minorEastAsia" w:hAnsiTheme="minorEastAsia" w:hint="eastAsia"/>
              </w:rPr>
              <w:t>万元</w:t>
            </w:r>
          </w:p>
        </w:tc>
      </w:tr>
      <w:tr w:rsidR="00220CEE">
        <w:trPr>
          <w:trHeight w:val="752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CEE" w:rsidRDefault="00C61573">
            <w:pPr>
              <w:tabs>
                <w:tab w:val="left" w:pos="3240"/>
              </w:tabs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扣除非经常性损益后的净利润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CEE" w:rsidRDefault="00C61573">
            <w:pPr>
              <w:tabs>
                <w:tab w:val="left" w:pos="3240"/>
              </w:tabs>
              <w:spacing w:line="500" w:lineRule="exac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亏损：</w:t>
            </w:r>
            <w:r>
              <w:rPr>
                <w:rFonts w:asciiTheme="minorEastAsia" w:eastAsiaTheme="minorEastAsia" w:hAnsiTheme="minorEastAsia" w:hint="eastAsia"/>
              </w:rPr>
              <w:t>33,500</w:t>
            </w:r>
            <w:r>
              <w:rPr>
                <w:rFonts w:asciiTheme="minorEastAsia" w:eastAsiaTheme="minorEastAsia" w:hAnsiTheme="minorEastAsia" w:hint="eastAsia"/>
              </w:rPr>
              <w:t>万元–</w:t>
            </w:r>
            <w:r>
              <w:rPr>
                <w:rFonts w:asciiTheme="minorEastAsia" w:eastAsiaTheme="minorEastAsia" w:hAnsiTheme="minorEastAsia" w:hint="eastAsia"/>
              </w:rPr>
              <w:t>41,500</w:t>
            </w:r>
            <w:r>
              <w:rPr>
                <w:rFonts w:asciiTheme="minorEastAsia" w:eastAsiaTheme="minorEastAsia" w:hAnsiTheme="minorEastAsia" w:hint="eastAsia"/>
              </w:rPr>
              <w:t>万元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CEE" w:rsidRDefault="00C61573">
            <w:pPr>
              <w:tabs>
                <w:tab w:val="left" w:pos="3240"/>
              </w:tabs>
              <w:spacing w:line="5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盈利：</w:t>
            </w:r>
            <w:r>
              <w:rPr>
                <w:rFonts w:asciiTheme="minorEastAsia" w:eastAsiaTheme="minorEastAsia" w:hAnsiTheme="minorEastAsia" w:hint="eastAsia"/>
              </w:rPr>
              <w:t>35,208.07</w:t>
            </w:r>
            <w:r>
              <w:rPr>
                <w:rFonts w:asciiTheme="minorEastAsia" w:eastAsiaTheme="minorEastAsia" w:hAnsiTheme="minorEastAsia" w:hint="eastAsia"/>
              </w:rPr>
              <w:t>万元</w:t>
            </w:r>
          </w:p>
        </w:tc>
      </w:tr>
      <w:tr w:rsidR="00220CEE">
        <w:trPr>
          <w:trHeight w:val="752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EE" w:rsidRDefault="00C61573">
            <w:pPr>
              <w:tabs>
                <w:tab w:val="left" w:pos="3240"/>
              </w:tabs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营业收入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CEE" w:rsidRDefault="00C61573">
            <w:pPr>
              <w:tabs>
                <w:tab w:val="left" w:pos="3240"/>
              </w:tabs>
              <w:spacing w:line="500" w:lineRule="exac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1,600,000</w:t>
            </w:r>
            <w:r>
              <w:rPr>
                <w:rFonts w:asciiTheme="minorEastAsia" w:eastAsiaTheme="minorEastAsia" w:hAnsiTheme="minorEastAsia" w:hint="eastAsia"/>
              </w:rPr>
              <w:t>万元–</w:t>
            </w:r>
            <w:r>
              <w:rPr>
                <w:rFonts w:asciiTheme="minorEastAsia" w:eastAsiaTheme="minorEastAsia" w:hAnsiTheme="minorEastAsia" w:hint="eastAsia"/>
              </w:rPr>
              <w:t>1,700,000</w:t>
            </w:r>
            <w:r>
              <w:rPr>
                <w:rFonts w:asciiTheme="minorEastAsia" w:eastAsiaTheme="minorEastAsia" w:hAnsiTheme="minorEastAsia" w:hint="eastAsia"/>
              </w:rPr>
              <w:t>万元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CEE" w:rsidRDefault="00C61573">
            <w:pPr>
              <w:tabs>
                <w:tab w:val="left" w:pos="3240"/>
              </w:tabs>
              <w:spacing w:line="5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1,670,843.72</w:t>
            </w:r>
            <w:r>
              <w:rPr>
                <w:rFonts w:asciiTheme="minorEastAsia" w:eastAsiaTheme="minorEastAsia" w:hAnsiTheme="minorEastAsia" w:hint="eastAsia"/>
              </w:rPr>
              <w:t>万元</w:t>
            </w:r>
          </w:p>
        </w:tc>
      </w:tr>
      <w:tr w:rsidR="00220CEE">
        <w:trPr>
          <w:trHeight w:val="752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EE" w:rsidRDefault="00C61573">
            <w:pPr>
              <w:tabs>
                <w:tab w:val="left" w:pos="3240"/>
              </w:tabs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扣除后营业收入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CEE" w:rsidRDefault="00C61573">
            <w:pPr>
              <w:tabs>
                <w:tab w:val="left" w:pos="3240"/>
              </w:tabs>
              <w:spacing w:line="500" w:lineRule="exac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1,588,000</w:t>
            </w:r>
            <w:r>
              <w:rPr>
                <w:rFonts w:asciiTheme="minorEastAsia" w:eastAsiaTheme="minorEastAsia" w:hAnsiTheme="minorEastAsia" w:hint="eastAsia"/>
              </w:rPr>
              <w:t>万元–</w:t>
            </w:r>
            <w:r>
              <w:rPr>
                <w:rFonts w:asciiTheme="minorEastAsia" w:eastAsiaTheme="minorEastAsia" w:hAnsiTheme="minorEastAsia" w:hint="eastAsia"/>
              </w:rPr>
              <w:t>1,688,000</w:t>
            </w:r>
            <w:r>
              <w:rPr>
                <w:rFonts w:asciiTheme="minorEastAsia" w:eastAsiaTheme="minorEastAsia" w:hAnsiTheme="minorEastAsia" w:hint="eastAsia"/>
              </w:rPr>
              <w:t>万元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CEE" w:rsidRDefault="00C61573">
            <w:pPr>
              <w:tabs>
                <w:tab w:val="left" w:pos="3240"/>
              </w:tabs>
              <w:spacing w:line="500" w:lineRule="exact"/>
              <w:rPr>
                <w:rFonts w:asciiTheme="minorEastAsia" w:eastAsiaTheme="minorEastAsia" w:hAnsiTheme="minorEastAsia"/>
                <w:highlight w:val="yellow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,</w:t>
            </w:r>
            <w:r>
              <w:rPr>
                <w:rFonts w:asciiTheme="minorEastAsia" w:eastAsiaTheme="minorEastAsia" w:hAnsiTheme="minorEastAsia"/>
              </w:rPr>
              <w:t>659</w:t>
            </w:r>
            <w:r>
              <w:rPr>
                <w:rFonts w:asciiTheme="minorEastAsia" w:eastAsiaTheme="minorEastAsia" w:hAnsiTheme="minorEastAsia" w:hint="eastAsia"/>
              </w:rPr>
              <w:t>,</w:t>
            </w:r>
            <w:r>
              <w:rPr>
                <w:rFonts w:asciiTheme="minorEastAsia" w:eastAsiaTheme="minorEastAsia" w:hAnsiTheme="minorEastAsia"/>
              </w:rPr>
              <w:t>707</w:t>
            </w:r>
            <w:r>
              <w:rPr>
                <w:rFonts w:asciiTheme="minorEastAsia" w:eastAsiaTheme="minorEastAsia" w:hAnsiTheme="minorEastAsia" w:hint="eastAsia"/>
              </w:rPr>
              <w:t>.</w:t>
            </w:r>
            <w:r>
              <w:rPr>
                <w:rFonts w:asciiTheme="minorEastAsia" w:eastAsiaTheme="minorEastAsia" w:hAnsiTheme="minorEastAsia"/>
              </w:rPr>
              <w:t>74</w:t>
            </w:r>
            <w:r>
              <w:rPr>
                <w:rFonts w:asciiTheme="minorEastAsia" w:eastAsiaTheme="minorEastAsia" w:hAnsiTheme="minorEastAsia" w:hint="eastAsia"/>
              </w:rPr>
              <w:t>万元</w:t>
            </w:r>
          </w:p>
        </w:tc>
      </w:tr>
      <w:tr w:rsidR="00220CEE">
        <w:trPr>
          <w:trHeight w:val="7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EE" w:rsidRDefault="00C61573">
            <w:pPr>
              <w:tabs>
                <w:tab w:val="left" w:pos="3240"/>
              </w:tabs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基本每股收益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CEE" w:rsidRDefault="00C61573">
            <w:pPr>
              <w:tabs>
                <w:tab w:val="left" w:pos="3240"/>
              </w:tabs>
              <w:spacing w:line="500" w:lineRule="exac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亏损：</w:t>
            </w:r>
            <w:r>
              <w:rPr>
                <w:rFonts w:asciiTheme="minorEastAsia" w:eastAsiaTheme="minorEastAsia" w:hAnsiTheme="minorEastAsia" w:hint="eastAsia"/>
              </w:rPr>
              <w:t>0.16</w:t>
            </w:r>
            <w:r>
              <w:rPr>
                <w:rFonts w:asciiTheme="minorEastAsia" w:eastAsiaTheme="minorEastAsia" w:hAnsiTheme="minorEastAsia" w:hint="eastAsia"/>
              </w:rPr>
              <w:t>元</w:t>
            </w:r>
            <w:r>
              <w:rPr>
                <w:rFonts w:asciiTheme="minorEastAsia" w:eastAsiaTheme="minorEastAsia" w:hAnsiTheme="minorEastAsia" w:hint="eastAsia"/>
              </w:rPr>
              <w:t>/</w:t>
            </w:r>
            <w:r>
              <w:rPr>
                <w:rFonts w:asciiTheme="minorEastAsia" w:eastAsiaTheme="minorEastAsia" w:hAnsiTheme="minorEastAsia" w:hint="eastAsia"/>
              </w:rPr>
              <w:t>股–</w:t>
            </w:r>
            <w:r>
              <w:rPr>
                <w:rFonts w:asciiTheme="minorEastAsia" w:eastAsiaTheme="minorEastAsia" w:hAnsiTheme="minorEastAsia" w:hint="eastAsia"/>
              </w:rPr>
              <w:t>0.21</w:t>
            </w:r>
            <w:r>
              <w:rPr>
                <w:rFonts w:asciiTheme="minorEastAsia" w:eastAsiaTheme="minorEastAsia" w:hAnsiTheme="minorEastAsia" w:hint="eastAsia"/>
              </w:rPr>
              <w:t>元</w:t>
            </w:r>
            <w:r>
              <w:rPr>
                <w:rFonts w:asciiTheme="minorEastAsia" w:eastAsiaTheme="minorEastAsia" w:hAnsiTheme="minorEastAsia" w:hint="eastAsia"/>
              </w:rPr>
              <w:t>/</w:t>
            </w:r>
            <w:r>
              <w:rPr>
                <w:rFonts w:asciiTheme="minorEastAsia" w:eastAsiaTheme="minorEastAsia" w:hAnsiTheme="minorEastAsia" w:hint="eastAsia"/>
              </w:rPr>
              <w:t>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CEE" w:rsidRDefault="00C61573">
            <w:pPr>
              <w:tabs>
                <w:tab w:val="left" w:pos="3240"/>
              </w:tabs>
              <w:spacing w:line="5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盈利：</w:t>
            </w:r>
            <w:r>
              <w:rPr>
                <w:rFonts w:asciiTheme="minorEastAsia" w:eastAsiaTheme="minorEastAsia" w:hAnsiTheme="minorEastAsia" w:hint="eastAsia"/>
              </w:rPr>
              <w:t>0.38</w:t>
            </w:r>
            <w:r>
              <w:rPr>
                <w:rFonts w:asciiTheme="minorEastAsia" w:eastAsiaTheme="minorEastAsia" w:hAnsiTheme="minorEastAsia" w:hint="eastAsia"/>
              </w:rPr>
              <w:t>元</w:t>
            </w:r>
            <w:r>
              <w:rPr>
                <w:rFonts w:asciiTheme="minorEastAsia" w:eastAsiaTheme="minorEastAsia" w:hAnsiTheme="minorEastAsia" w:hint="eastAsia"/>
              </w:rPr>
              <w:t>/</w:t>
            </w:r>
            <w:r>
              <w:rPr>
                <w:rFonts w:asciiTheme="minorEastAsia" w:eastAsiaTheme="minorEastAsia" w:hAnsiTheme="minorEastAsia" w:hint="eastAsia"/>
              </w:rPr>
              <w:t>股</w:t>
            </w:r>
          </w:p>
        </w:tc>
      </w:tr>
    </w:tbl>
    <w:p w:rsidR="00220CEE" w:rsidRDefault="00C61573">
      <w:pPr>
        <w:tabs>
          <w:tab w:val="left" w:pos="3240"/>
        </w:tabs>
        <w:spacing w:line="500" w:lineRule="exact"/>
        <w:ind w:firstLineChars="200" w:firstLine="482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二、与会计师事务所沟通情况</w:t>
      </w:r>
    </w:p>
    <w:p w:rsidR="00220CEE" w:rsidRDefault="00C61573">
      <w:pPr>
        <w:tabs>
          <w:tab w:val="left" w:pos="3240"/>
        </w:tabs>
        <w:spacing w:line="50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公司就本次业绩预告有关事项与会计师事务所进行了预沟通，公司与会计师事务所在业绩预告方面不存在较大分歧。</w:t>
      </w:r>
    </w:p>
    <w:p w:rsidR="00220CEE" w:rsidRDefault="00C61573">
      <w:pPr>
        <w:numPr>
          <w:ilvl w:val="0"/>
          <w:numId w:val="1"/>
        </w:numPr>
        <w:tabs>
          <w:tab w:val="left" w:pos="3240"/>
        </w:tabs>
        <w:spacing w:line="500" w:lineRule="exact"/>
        <w:ind w:firstLineChars="200" w:firstLine="482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业绩变动原因说明</w:t>
      </w:r>
    </w:p>
    <w:p w:rsidR="00220CEE" w:rsidRDefault="00C61573">
      <w:pPr>
        <w:tabs>
          <w:tab w:val="left" w:pos="3240"/>
        </w:tabs>
        <w:spacing w:line="50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报告期内，因疫情、地缘政治冲突及全球加息潮等因素的影响，引发市场对经济衰退的忧虑加剧，消费者购买力持续下降。受疫情封控影响，公司以新疆为代表的主要生产区域四季</w:t>
      </w:r>
      <w:r>
        <w:rPr>
          <w:rFonts w:asciiTheme="minorEastAsia" w:eastAsiaTheme="minorEastAsia" w:hAnsiTheme="minorEastAsia" w:hint="eastAsia"/>
        </w:rPr>
        <w:t>度</w:t>
      </w:r>
      <w:r>
        <w:rPr>
          <w:rFonts w:asciiTheme="minorEastAsia" w:eastAsiaTheme="minorEastAsia" w:hAnsiTheme="minorEastAsia"/>
        </w:rPr>
        <w:t>产能发挥受限，停产损失增加。下半年以来多重负面因素叠加导致棉价大幅急跌，公司买入套期保值业务出现浮亏，同时对存货计提了充分的跌价准备。</w:t>
      </w:r>
    </w:p>
    <w:p w:rsidR="00220CEE" w:rsidRDefault="00C61573">
      <w:pPr>
        <w:numPr>
          <w:ilvl w:val="0"/>
          <w:numId w:val="1"/>
        </w:numPr>
        <w:tabs>
          <w:tab w:val="left" w:pos="3240"/>
        </w:tabs>
        <w:spacing w:line="500" w:lineRule="exact"/>
        <w:ind w:firstLineChars="200" w:firstLine="482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lastRenderedPageBreak/>
        <w:t>其他相关说明</w:t>
      </w:r>
    </w:p>
    <w:p w:rsidR="00220CEE" w:rsidRDefault="00C61573">
      <w:pPr>
        <w:snapToGrid w:val="0"/>
        <w:spacing w:line="500" w:lineRule="exact"/>
        <w:ind w:firstLineChars="235" w:firstLine="564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本次业绩预告数据是公司财务部门初步估算的结果，未经审计机构审计，具体财务数据将在本</w:t>
      </w:r>
      <w:r>
        <w:rPr>
          <w:rFonts w:asciiTheme="minorEastAsia" w:eastAsiaTheme="minorEastAsia" w:hAnsiTheme="minorEastAsia" w:cs="Times New Roman" w:hint="eastAsia"/>
        </w:rPr>
        <w:t>公司</w:t>
      </w:r>
      <w:r>
        <w:rPr>
          <w:rFonts w:asciiTheme="minorEastAsia" w:eastAsiaTheme="minorEastAsia" w:hAnsiTheme="minorEastAsia" w:cs="Times New Roman" w:hint="eastAsia"/>
        </w:rPr>
        <w:t>2022</w:t>
      </w:r>
      <w:r>
        <w:rPr>
          <w:rFonts w:asciiTheme="minorEastAsia" w:eastAsiaTheme="minorEastAsia" w:hAnsiTheme="minorEastAsia" w:cs="Times New Roman"/>
        </w:rPr>
        <w:t>年</w:t>
      </w:r>
      <w:r>
        <w:rPr>
          <w:rFonts w:asciiTheme="minorEastAsia" w:eastAsiaTheme="minorEastAsia" w:hAnsiTheme="minorEastAsia" w:cs="Times New Roman" w:hint="eastAsia"/>
        </w:rPr>
        <w:t>度</w:t>
      </w:r>
      <w:r>
        <w:rPr>
          <w:rFonts w:asciiTheme="minorEastAsia" w:eastAsiaTheme="minorEastAsia" w:hAnsiTheme="minorEastAsia" w:cs="Times New Roman"/>
        </w:rPr>
        <w:t>报告中详细披露，敬请广大投资者注意投资风险</w:t>
      </w:r>
      <w:r>
        <w:rPr>
          <w:rFonts w:asciiTheme="minorEastAsia" w:eastAsiaTheme="minorEastAsia" w:hAnsiTheme="minorEastAsia" w:cs="Times New Roman" w:hint="eastAsia"/>
        </w:rPr>
        <w:t>！</w:t>
      </w:r>
    </w:p>
    <w:p w:rsidR="00220CEE" w:rsidRDefault="00C61573">
      <w:pPr>
        <w:tabs>
          <w:tab w:val="left" w:pos="3240"/>
        </w:tabs>
        <w:spacing w:line="50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特此公告。</w:t>
      </w:r>
    </w:p>
    <w:p w:rsidR="00220CEE" w:rsidRDefault="00C61573">
      <w:pPr>
        <w:spacing w:line="500" w:lineRule="exact"/>
        <w:jc w:val="righ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华孚时尚股份有限公司董事会</w:t>
      </w:r>
    </w:p>
    <w:p w:rsidR="00220CEE" w:rsidRDefault="00C61573">
      <w:pPr>
        <w:pStyle w:val="2"/>
        <w:spacing w:after="0" w:line="500" w:lineRule="exact"/>
        <w:ind w:leftChars="0" w:left="0"/>
        <w:jc w:val="right"/>
        <w:rPr>
          <w:rFonts w:asciiTheme="minorEastAsia" w:eastAsiaTheme="minorEastAsia" w:hAnsiTheme="minorEastAsia" w:cs="Times New Roman"/>
          <w:szCs w:val="24"/>
        </w:rPr>
      </w:pPr>
      <w:r>
        <w:rPr>
          <w:rFonts w:asciiTheme="minorEastAsia" w:eastAsiaTheme="minorEastAsia" w:hAnsiTheme="minorEastAsia" w:cs="Times New Roman" w:hint="eastAsia"/>
          <w:szCs w:val="24"/>
        </w:rPr>
        <w:t>二〇二三年一月三十一日</w:t>
      </w:r>
    </w:p>
    <w:p w:rsidR="00220CEE" w:rsidRDefault="00220CEE">
      <w:pPr>
        <w:pStyle w:val="2"/>
        <w:spacing w:line="560" w:lineRule="exact"/>
        <w:ind w:leftChars="0" w:left="0"/>
        <w:jc w:val="right"/>
        <w:rPr>
          <w:rFonts w:ascii="仿宋" w:eastAsia="仿宋" w:hAnsi="仿宋"/>
          <w:sz w:val="32"/>
          <w:szCs w:val="32"/>
        </w:rPr>
      </w:pPr>
    </w:p>
    <w:sectPr w:rsidR="00220CEE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61573">
      <w:r>
        <w:separator/>
      </w:r>
    </w:p>
  </w:endnote>
  <w:endnote w:type="continuationSeparator" w:id="0">
    <w:p w:rsidR="00000000" w:rsidRDefault="00C6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宋体"/>
    <w:charset w:val="86"/>
    <w:family w:val="roman"/>
    <w:pitch w:val="default"/>
  </w:font>
  <w:font w:name="DejaVu Sans">
    <w:altName w:val="Times New Roman"/>
    <w:charset w:val="00"/>
    <w:family w:val="roman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621768"/>
    </w:sdtPr>
    <w:sdtEndPr/>
    <w:sdtContent>
      <w:p w:rsidR="00220CEE" w:rsidRDefault="00C6157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61573">
          <w:rPr>
            <w:noProof/>
            <w:lang w:val="zh-CN"/>
          </w:rPr>
          <w:t>1</w:t>
        </w:r>
        <w:r>
          <w:fldChar w:fldCharType="end"/>
        </w:r>
      </w:p>
    </w:sdtContent>
  </w:sdt>
  <w:p w:rsidR="00220CEE" w:rsidRDefault="00220C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61573">
      <w:r>
        <w:separator/>
      </w:r>
    </w:p>
  </w:footnote>
  <w:footnote w:type="continuationSeparator" w:id="0">
    <w:p w:rsidR="00000000" w:rsidRDefault="00C6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C3D78"/>
    <w:multiLevelType w:val="singleLevel"/>
    <w:tmpl w:val="36CC3D7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20"/>
  <w:drawingGridVerticalSpacing w:val="163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DY1MzA0YjNiZDMyMmRlYTlhMDJhYzZhZDQ5ODgifQ=="/>
  </w:docVars>
  <w:rsids>
    <w:rsidRoot w:val="00B537AA"/>
    <w:rsid w:val="00004975"/>
    <w:rsid w:val="00005837"/>
    <w:rsid w:val="000070D2"/>
    <w:rsid w:val="0001608D"/>
    <w:rsid w:val="00026D45"/>
    <w:rsid w:val="000273FA"/>
    <w:rsid w:val="0003057E"/>
    <w:rsid w:val="00036B8D"/>
    <w:rsid w:val="0004268E"/>
    <w:rsid w:val="00050E7C"/>
    <w:rsid w:val="00052598"/>
    <w:rsid w:val="00073B91"/>
    <w:rsid w:val="0007490D"/>
    <w:rsid w:val="00082B2D"/>
    <w:rsid w:val="0008312B"/>
    <w:rsid w:val="00091A78"/>
    <w:rsid w:val="00091C4A"/>
    <w:rsid w:val="00093455"/>
    <w:rsid w:val="00094064"/>
    <w:rsid w:val="000942B7"/>
    <w:rsid w:val="000A071E"/>
    <w:rsid w:val="000A5B7C"/>
    <w:rsid w:val="000A666F"/>
    <w:rsid w:val="000B02FA"/>
    <w:rsid w:val="000C11F5"/>
    <w:rsid w:val="000C285B"/>
    <w:rsid w:val="000D591F"/>
    <w:rsid w:val="000E0E45"/>
    <w:rsid w:val="000E2C34"/>
    <w:rsid w:val="000F09BB"/>
    <w:rsid w:val="000F0D93"/>
    <w:rsid w:val="001015D0"/>
    <w:rsid w:val="00105276"/>
    <w:rsid w:val="001147E9"/>
    <w:rsid w:val="001221FD"/>
    <w:rsid w:val="00125526"/>
    <w:rsid w:val="001414C1"/>
    <w:rsid w:val="00150818"/>
    <w:rsid w:val="00157045"/>
    <w:rsid w:val="001658BC"/>
    <w:rsid w:val="00166F79"/>
    <w:rsid w:val="00170E4F"/>
    <w:rsid w:val="00174B8F"/>
    <w:rsid w:val="001774F4"/>
    <w:rsid w:val="001A7109"/>
    <w:rsid w:val="001B1F0A"/>
    <w:rsid w:val="001B36C0"/>
    <w:rsid w:val="001C00AE"/>
    <w:rsid w:val="001C4141"/>
    <w:rsid w:val="001C42F4"/>
    <w:rsid w:val="001D69B8"/>
    <w:rsid w:val="001E7790"/>
    <w:rsid w:val="001F4D30"/>
    <w:rsid w:val="001F6741"/>
    <w:rsid w:val="0020102C"/>
    <w:rsid w:val="00202FD7"/>
    <w:rsid w:val="0020392E"/>
    <w:rsid w:val="0020407D"/>
    <w:rsid w:val="0021154B"/>
    <w:rsid w:val="002128A6"/>
    <w:rsid w:val="00214C7E"/>
    <w:rsid w:val="00220CEE"/>
    <w:rsid w:val="00224152"/>
    <w:rsid w:val="002309F0"/>
    <w:rsid w:val="00234228"/>
    <w:rsid w:val="00236BB8"/>
    <w:rsid w:val="002534E1"/>
    <w:rsid w:val="00267B31"/>
    <w:rsid w:val="002726AA"/>
    <w:rsid w:val="00274A1E"/>
    <w:rsid w:val="002766A3"/>
    <w:rsid w:val="00281089"/>
    <w:rsid w:val="00282694"/>
    <w:rsid w:val="002879EE"/>
    <w:rsid w:val="0029244F"/>
    <w:rsid w:val="0029307B"/>
    <w:rsid w:val="002A3983"/>
    <w:rsid w:val="002A506F"/>
    <w:rsid w:val="002A62B5"/>
    <w:rsid w:val="002B4AF0"/>
    <w:rsid w:val="002B6B16"/>
    <w:rsid w:val="002B7D38"/>
    <w:rsid w:val="002C507E"/>
    <w:rsid w:val="002D65D5"/>
    <w:rsid w:val="002D71C8"/>
    <w:rsid w:val="002E3FE5"/>
    <w:rsid w:val="002E472F"/>
    <w:rsid w:val="002F465A"/>
    <w:rsid w:val="002F4F2C"/>
    <w:rsid w:val="0030593A"/>
    <w:rsid w:val="003214C7"/>
    <w:rsid w:val="0035460F"/>
    <w:rsid w:val="00360FCC"/>
    <w:rsid w:val="0039061A"/>
    <w:rsid w:val="00394BEC"/>
    <w:rsid w:val="00396647"/>
    <w:rsid w:val="00397EF2"/>
    <w:rsid w:val="003A15C0"/>
    <w:rsid w:val="003A4ED5"/>
    <w:rsid w:val="003B4994"/>
    <w:rsid w:val="003C4615"/>
    <w:rsid w:val="003C5F43"/>
    <w:rsid w:val="003D2069"/>
    <w:rsid w:val="003E4F83"/>
    <w:rsid w:val="0040051B"/>
    <w:rsid w:val="004251D6"/>
    <w:rsid w:val="0043005F"/>
    <w:rsid w:val="00437474"/>
    <w:rsid w:val="00441F55"/>
    <w:rsid w:val="00447F2A"/>
    <w:rsid w:val="00453F2D"/>
    <w:rsid w:val="00455AE8"/>
    <w:rsid w:val="004654CF"/>
    <w:rsid w:val="00473FF0"/>
    <w:rsid w:val="004813E0"/>
    <w:rsid w:val="00484EDD"/>
    <w:rsid w:val="0048678F"/>
    <w:rsid w:val="004919DE"/>
    <w:rsid w:val="004C7758"/>
    <w:rsid w:val="004C791F"/>
    <w:rsid w:val="004D0141"/>
    <w:rsid w:val="004D3B39"/>
    <w:rsid w:val="004E38E9"/>
    <w:rsid w:val="004F04DF"/>
    <w:rsid w:val="004F073A"/>
    <w:rsid w:val="004F789E"/>
    <w:rsid w:val="00500994"/>
    <w:rsid w:val="00504437"/>
    <w:rsid w:val="005102B2"/>
    <w:rsid w:val="005207B6"/>
    <w:rsid w:val="0054295C"/>
    <w:rsid w:val="00547718"/>
    <w:rsid w:val="005516CC"/>
    <w:rsid w:val="00561984"/>
    <w:rsid w:val="00561D32"/>
    <w:rsid w:val="00566159"/>
    <w:rsid w:val="00567B07"/>
    <w:rsid w:val="00567EE2"/>
    <w:rsid w:val="00570FC0"/>
    <w:rsid w:val="00580422"/>
    <w:rsid w:val="00585185"/>
    <w:rsid w:val="005909F5"/>
    <w:rsid w:val="00592815"/>
    <w:rsid w:val="00594A56"/>
    <w:rsid w:val="005A142D"/>
    <w:rsid w:val="005A3A0F"/>
    <w:rsid w:val="005A768A"/>
    <w:rsid w:val="005C04F8"/>
    <w:rsid w:val="005D03B0"/>
    <w:rsid w:val="005D4E98"/>
    <w:rsid w:val="005E5533"/>
    <w:rsid w:val="005F477E"/>
    <w:rsid w:val="005F5C34"/>
    <w:rsid w:val="005F75B7"/>
    <w:rsid w:val="006114AE"/>
    <w:rsid w:val="00611EEE"/>
    <w:rsid w:val="00626983"/>
    <w:rsid w:val="00630BA8"/>
    <w:rsid w:val="00653273"/>
    <w:rsid w:val="00653D56"/>
    <w:rsid w:val="00664DC0"/>
    <w:rsid w:val="0067429C"/>
    <w:rsid w:val="006753C1"/>
    <w:rsid w:val="00684AE1"/>
    <w:rsid w:val="006A3267"/>
    <w:rsid w:val="006A5C2C"/>
    <w:rsid w:val="006B0905"/>
    <w:rsid w:val="006B7D59"/>
    <w:rsid w:val="006C1B48"/>
    <w:rsid w:val="006C3F15"/>
    <w:rsid w:val="006D02C0"/>
    <w:rsid w:val="006D14F1"/>
    <w:rsid w:val="006D1F3F"/>
    <w:rsid w:val="006D720E"/>
    <w:rsid w:val="006E02D8"/>
    <w:rsid w:val="006F094E"/>
    <w:rsid w:val="006F48B4"/>
    <w:rsid w:val="006F4F65"/>
    <w:rsid w:val="00701C35"/>
    <w:rsid w:val="00707ED0"/>
    <w:rsid w:val="00712C07"/>
    <w:rsid w:val="00715E8F"/>
    <w:rsid w:val="007206FC"/>
    <w:rsid w:val="00721CAD"/>
    <w:rsid w:val="00734C8D"/>
    <w:rsid w:val="0074091A"/>
    <w:rsid w:val="007453C7"/>
    <w:rsid w:val="0075029B"/>
    <w:rsid w:val="00750FBB"/>
    <w:rsid w:val="00761CC4"/>
    <w:rsid w:val="0078083E"/>
    <w:rsid w:val="0078527A"/>
    <w:rsid w:val="00785AF8"/>
    <w:rsid w:val="0078626F"/>
    <w:rsid w:val="00791AF7"/>
    <w:rsid w:val="0079439F"/>
    <w:rsid w:val="00794C7F"/>
    <w:rsid w:val="007950F5"/>
    <w:rsid w:val="007967DB"/>
    <w:rsid w:val="007A235C"/>
    <w:rsid w:val="007A47FB"/>
    <w:rsid w:val="007C5F8C"/>
    <w:rsid w:val="007D20F4"/>
    <w:rsid w:val="007D2404"/>
    <w:rsid w:val="007D2493"/>
    <w:rsid w:val="007D7346"/>
    <w:rsid w:val="007E4ADB"/>
    <w:rsid w:val="007F24F2"/>
    <w:rsid w:val="007F2884"/>
    <w:rsid w:val="007F6EE0"/>
    <w:rsid w:val="0080345F"/>
    <w:rsid w:val="00810FD6"/>
    <w:rsid w:val="0081327E"/>
    <w:rsid w:val="00817BBE"/>
    <w:rsid w:val="008223CB"/>
    <w:rsid w:val="0082289E"/>
    <w:rsid w:val="00823620"/>
    <w:rsid w:val="0083368F"/>
    <w:rsid w:val="00840933"/>
    <w:rsid w:val="00840E1E"/>
    <w:rsid w:val="00841EB7"/>
    <w:rsid w:val="00843DBE"/>
    <w:rsid w:val="00846D9C"/>
    <w:rsid w:val="00855A2F"/>
    <w:rsid w:val="008604E6"/>
    <w:rsid w:val="00876EC2"/>
    <w:rsid w:val="008771DE"/>
    <w:rsid w:val="00880D1F"/>
    <w:rsid w:val="0088758E"/>
    <w:rsid w:val="0089419D"/>
    <w:rsid w:val="008A4DBB"/>
    <w:rsid w:val="008A5C6B"/>
    <w:rsid w:val="008B02C1"/>
    <w:rsid w:val="008B6DA9"/>
    <w:rsid w:val="008C432F"/>
    <w:rsid w:val="008C59DC"/>
    <w:rsid w:val="008C604D"/>
    <w:rsid w:val="00904C7F"/>
    <w:rsid w:val="009126A2"/>
    <w:rsid w:val="00925463"/>
    <w:rsid w:val="00925EB2"/>
    <w:rsid w:val="009260A6"/>
    <w:rsid w:val="009272EF"/>
    <w:rsid w:val="0093101B"/>
    <w:rsid w:val="0093628B"/>
    <w:rsid w:val="00943EC0"/>
    <w:rsid w:val="00945A17"/>
    <w:rsid w:val="00947411"/>
    <w:rsid w:val="00955710"/>
    <w:rsid w:val="00957263"/>
    <w:rsid w:val="0097268D"/>
    <w:rsid w:val="0097575F"/>
    <w:rsid w:val="00987F3B"/>
    <w:rsid w:val="00993D8B"/>
    <w:rsid w:val="009A4C41"/>
    <w:rsid w:val="009B0733"/>
    <w:rsid w:val="009B08F7"/>
    <w:rsid w:val="009B15F1"/>
    <w:rsid w:val="009C1C81"/>
    <w:rsid w:val="009C3AD0"/>
    <w:rsid w:val="009D0DD9"/>
    <w:rsid w:val="009F1068"/>
    <w:rsid w:val="009F5981"/>
    <w:rsid w:val="009F79D6"/>
    <w:rsid w:val="00A05F0E"/>
    <w:rsid w:val="00A108F2"/>
    <w:rsid w:val="00A111CF"/>
    <w:rsid w:val="00A13743"/>
    <w:rsid w:val="00A13F00"/>
    <w:rsid w:val="00A21C14"/>
    <w:rsid w:val="00A34169"/>
    <w:rsid w:val="00A35AC8"/>
    <w:rsid w:val="00A36718"/>
    <w:rsid w:val="00A42DE6"/>
    <w:rsid w:val="00A5315A"/>
    <w:rsid w:val="00A54285"/>
    <w:rsid w:val="00A622FB"/>
    <w:rsid w:val="00A70350"/>
    <w:rsid w:val="00A71BEB"/>
    <w:rsid w:val="00A73DF9"/>
    <w:rsid w:val="00A74EB3"/>
    <w:rsid w:val="00A819C5"/>
    <w:rsid w:val="00A853F0"/>
    <w:rsid w:val="00A9010C"/>
    <w:rsid w:val="00A9325B"/>
    <w:rsid w:val="00A946FE"/>
    <w:rsid w:val="00AA0F17"/>
    <w:rsid w:val="00AA1D0B"/>
    <w:rsid w:val="00AA7AE4"/>
    <w:rsid w:val="00AB0AF4"/>
    <w:rsid w:val="00AB11E3"/>
    <w:rsid w:val="00AE0397"/>
    <w:rsid w:val="00AF39F2"/>
    <w:rsid w:val="00AF586A"/>
    <w:rsid w:val="00AF6164"/>
    <w:rsid w:val="00B03EA9"/>
    <w:rsid w:val="00B041A5"/>
    <w:rsid w:val="00B105D3"/>
    <w:rsid w:val="00B149B5"/>
    <w:rsid w:val="00B16E8D"/>
    <w:rsid w:val="00B24C31"/>
    <w:rsid w:val="00B372F4"/>
    <w:rsid w:val="00B37697"/>
    <w:rsid w:val="00B537AA"/>
    <w:rsid w:val="00B53954"/>
    <w:rsid w:val="00B572B6"/>
    <w:rsid w:val="00B60620"/>
    <w:rsid w:val="00B64232"/>
    <w:rsid w:val="00B66CB4"/>
    <w:rsid w:val="00B80EDF"/>
    <w:rsid w:val="00B852D2"/>
    <w:rsid w:val="00B85E5E"/>
    <w:rsid w:val="00BA5449"/>
    <w:rsid w:val="00BB065B"/>
    <w:rsid w:val="00BB32D5"/>
    <w:rsid w:val="00BB59BA"/>
    <w:rsid w:val="00BB7040"/>
    <w:rsid w:val="00BB7E1C"/>
    <w:rsid w:val="00BC0A47"/>
    <w:rsid w:val="00BC13C3"/>
    <w:rsid w:val="00BC2310"/>
    <w:rsid w:val="00BC35D0"/>
    <w:rsid w:val="00BC404E"/>
    <w:rsid w:val="00BC55CC"/>
    <w:rsid w:val="00BD09D0"/>
    <w:rsid w:val="00BD1FC1"/>
    <w:rsid w:val="00BD2082"/>
    <w:rsid w:val="00BD2553"/>
    <w:rsid w:val="00BD3346"/>
    <w:rsid w:val="00BE22E4"/>
    <w:rsid w:val="00BE2664"/>
    <w:rsid w:val="00BF101E"/>
    <w:rsid w:val="00BF653A"/>
    <w:rsid w:val="00C01DCF"/>
    <w:rsid w:val="00C02948"/>
    <w:rsid w:val="00C0345E"/>
    <w:rsid w:val="00C03F39"/>
    <w:rsid w:val="00C121C5"/>
    <w:rsid w:val="00C16705"/>
    <w:rsid w:val="00C23A11"/>
    <w:rsid w:val="00C24770"/>
    <w:rsid w:val="00C2542D"/>
    <w:rsid w:val="00C273A9"/>
    <w:rsid w:val="00C32789"/>
    <w:rsid w:val="00C331A5"/>
    <w:rsid w:val="00C37565"/>
    <w:rsid w:val="00C439B9"/>
    <w:rsid w:val="00C51BB7"/>
    <w:rsid w:val="00C61573"/>
    <w:rsid w:val="00C72DED"/>
    <w:rsid w:val="00C82B13"/>
    <w:rsid w:val="00C868F5"/>
    <w:rsid w:val="00C8736C"/>
    <w:rsid w:val="00C93A50"/>
    <w:rsid w:val="00CA0C61"/>
    <w:rsid w:val="00CC3571"/>
    <w:rsid w:val="00CC5148"/>
    <w:rsid w:val="00CC6E58"/>
    <w:rsid w:val="00CD373E"/>
    <w:rsid w:val="00CD4815"/>
    <w:rsid w:val="00CE2C76"/>
    <w:rsid w:val="00CE579E"/>
    <w:rsid w:val="00CE7C12"/>
    <w:rsid w:val="00CF133C"/>
    <w:rsid w:val="00CF24AA"/>
    <w:rsid w:val="00D12B7F"/>
    <w:rsid w:val="00D16F38"/>
    <w:rsid w:val="00D217DD"/>
    <w:rsid w:val="00D2691A"/>
    <w:rsid w:val="00D30BB3"/>
    <w:rsid w:val="00D332CA"/>
    <w:rsid w:val="00D44C60"/>
    <w:rsid w:val="00D60F9B"/>
    <w:rsid w:val="00D6419B"/>
    <w:rsid w:val="00D650DC"/>
    <w:rsid w:val="00D67334"/>
    <w:rsid w:val="00D82F12"/>
    <w:rsid w:val="00D837E8"/>
    <w:rsid w:val="00D86EE8"/>
    <w:rsid w:val="00D91E75"/>
    <w:rsid w:val="00D92696"/>
    <w:rsid w:val="00DA1069"/>
    <w:rsid w:val="00DA236A"/>
    <w:rsid w:val="00DA4912"/>
    <w:rsid w:val="00DB778C"/>
    <w:rsid w:val="00DC0E12"/>
    <w:rsid w:val="00DC347D"/>
    <w:rsid w:val="00DC646D"/>
    <w:rsid w:val="00DD0DE3"/>
    <w:rsid w:val="00DF05BE"/>
    <w:rsid w:val="00DF3B7D"/>
    <w:rsid w:val="00DF5929"/>
    <w:rsid w:val="00DF6658"/>
    <w:rsid w:val="00E05DBE"/>
    <w:rsid w:val="00E15814"/>
    <w:rsid w:val="00E22BCE"/>
    <w:rsid w:val="00E30DF0"/>
    <w:rsid w:val="00E330DF"/>
    <w:rsid w:val="00E33776"/>
    <w:rsid w:val="00E362BF"/>
    <w:rsid w:val="00E4561F"/>
    <w:rsid w:val="00E53CB6"/>
    <w:rsid w:val="00E55CEE"/>
    <w:rsid w:val="00E62009"/>
    <w:rsid w:val="00E6467B"/>
    <w:rsid w:val="00E85BFC"/>
    <w:rsid w:val="00EA2572"/>
    <w:rsid w:val="00EA6687"/>
    <w:rsid w:val="00EA7A77"/>
    <w:rsid w:val="00EB5A5F"/>
    <w:rsid w:val="00EB7ED0"/>
    <w:rsid w:val="00EC1056"/>
    <w:rsid w:val="00EC5F29"/>
    <w:rsid w:val="00ED04E7"/>
    <w:rsid w:val="00ED3E56"/>
    <w:rsid w:val="00EE347E"/>
    <w:rsid w:val="00EE6D3E"/>
    <w:rsid w:val="00EF1960"/>
    <w:rsid w:val="00EF3318"/>
    <w:rsid w:val="00EF758F"/>
    <w:rsid w:val="00F224B1"/>
    <w:rsid w:val="00F25916"/>
    <w:rsid w:val="00F35BC9"/>
    <w:rsid w:val="00F4340B"/>
    <w:rsid w:val="00F45B09"/>
    <w:rsid w:val="00F45B88"/>
    <w:rsid w:val="00F51C0D"/>
    <w:rsid w:val="00F51FCB"/>
    <w:rsid w:val="00F6084F"/>
    <w:rsid w:val="00F71BAE"/>
    <w:rsid w:val="00F730E5"/>
    <w:rsid w:val="00F73934"/>
    <w:rsid w:val="00F8225F"/>
    <w:rsid w:val="00F864F5"/>
    <w:rsid w:val="00F90271"/>
    <w:rsid w:val="00F9319D"/>
    <w:rsid w:val="00F9471A"/>
    <w:rsid w:val="00F9722D"/>
    <w:rsid w:val="00FA1559"/>
    <w:rsid w:val="00FA43C9"/>
    <w:rsid w:val="00FA7678"/>
    <w:rsid w:val="00FA7CC9"/>
    <w:rsid w:val="00FB3EFB"/>
    <w:rsid w:val="00FE1D7C"/>
    <w:rsid w:val="00FE2DDE"/>
    <w:rsid w:val="00FE57F1"/>
    <w:rsid w:val="00FE6FA6"/>
    <w:rsid w:val="00FF1E75"/>
    <w:rsid w:val="15760ABA"/>
    <w:rsid w:val="19177E47"/>
    <w:rsid w:val="19F85670"/>
    <w:rsid w:val="1CC25AC1"/>
    <w:rsid w:val="2D5716A7"/>
    <w:rsid w:val="448357AD"/>
    <w:rsid w:val="70963929"/>
    <w:rsid w:val="744077DC"/>
    <w:rsid w:val="78BB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Liberation Serif" w:eastAsia="DejaVu Sans" w:hAnsi="Liberation Serif" w:cs="DejaVu Sans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Pr>
      <w:rFonts w:cs="Mangal"/>
      <w:szCs w:val="21"/>
    </w:rPr>
  </w:style>
  <w:style w:type="paragraph" w:styleId="a4">
    <w:name w:val="Body Text"/>
    <w:basedOn w:val="a"/>
    <w:link w:val="Char0"/>
    <w:qFormat/>
    <w:pPr>
      <w:spacing w:after="283" w:line="360" w:lineRule="auto"/>
    </w:pPr>
  </w:style>
  <w:style w:type="paragraph" w:styleId="a5">
    <w:name w:val="Date"/>
    <w:basedOn w:val="a"/>
    <w:next w:val="a"/>
    <w:link w:val="Char1"/>
    <w:qFormat/>
    <w:pPr>
      <w:jc w:val="both"/>
    </w:pPr>
    <w:rPr>
      <w:rFonts w:ascii="Times New Roman" w:eastAsia="宋体" w:hAnsi="Times New Roman" w:cs="Times New Roman"/>
      <w:kern w:val="2"/>
      <w:sz w:val="28"/>
      <w:szCs w:val="20"/>
      <w:lang w:bidi="ar-SA"/>
    </w:rPr>
  </w:style>
  <w:style w:type="paragraph" w:styleId="2">
    <w:name w:val="Body Text Indent 2"/>
    <w:basedOn w:val="a"/>
    <w:link w:val="2Char"/>
    <w:uiPriority w:val="99"/>
    <w:unhideWhenUsed/>
    <w:qFormat/>
    <w:pPr>
      <w:spacing w:after="120" w:line="480" w:lineRule="auto"/>
      <w:ind w:leftChars="200" w:left="420"/>
    </w:pPr>
    <w:rPr>
      <w:rFonts w:cs="Mangal"/>
      <w:szCs w:val="21"/>
    </w:rPr>
  </w:style>
  <w:style w:type="paragraph" w:styleId="a6">
    <w:name w:val="Balloon Text"/>
    <w:basedOn w:val="a"/>
    <w:link w:val="Char2"/>
    <w:uiPriority w:val="99"/>
    <w:semiHidden/>
    <w:unhideWhenUsed/>
    <w:qFormat/>
    <w:rPr>
      <w:rFonts w:cs="Mangal"/>
      <w:sz w:val="18"/>
      <w:szCs w:val="16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cs="Mangal"/>
      <w:sz w:val="18"/>
      <w:szCs w:val="16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paragraph" w:styleId="a9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正文文本 Char"/>
    <w:basedOn w:val="a0"/>
    <w:link w:val="a4"/>
    <w:qFormat/>
    <w:rPr>
      <w:rFonts w:ascii="Liberation Serif" w:eastAsia="DejaVu Sans" w:hAnsi="Liberation Serif" w:cs="DejaVu Sans"/>
      <w:kern w:val="0"/>
      <w:sz w:val="24"/>
      <w:szCs w:val="24"/>
      <w:lang w:bidi="hi-IN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Liberation Serif" w:eastAsia="DejaVu Sans" w:hAnsi="Liberation Serif" w:cs="Mangal"/>
      <w:kern w:val="0"/>
      <w:sz w:val="24"/>
      <w:szCs w:val="21"/>
      <w:lang w:bidi="hi-IN"/>
    </w:rPr>
  </w:style>
  <w:style w:type="character" w:customStyle="1" w:styleId="Char5">
    <w:name w:val="批注主题 Char"/>
    <w:basedOn w:val="Char"/>
    <w:link w:val="a9"/>
    <w:uiPriority w:val="99"/>
    <w:semiHidden/>
    <w:qFormat/>
    <w:rPr>
      <w:rFonts w:ascii="Liberation Serif" w:eastAsia="DejaVu Sans" w:hAnsi="Liberation Serif" w:cs="Mangal"/>
      <w:b/>
      <w:bCs/>
      <w:kern w:val="0"/>
      <w:sz w:val="24"/>
      <w:szCs w:val="21"/>
      <w:lang w:bidi="hi-IN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Liberation Serif" w:eastAsia="DejaVu Sans" w:hAnsi="Liberation Serif" w:cs="Mangal"/>
      <w:kern w:val="0"/>
      <w:sz w:val="18"/>
      <w:szCs w:val="16"/>
      <w:lang w:bidi="hi-IN"/>
    </w:rPr>
  </w:style>
  <w:style w:type="paragraph" w:customStyle="1" w:styleId="1">
    <w:name w:val="修订1"/>
    <w:hidden/>
    <w:uiPriority w:val="99"/>
    <w:semiHidden/>
    <w:qFormat/>
    <w:rPr>
      <w:rFonts w:ascii="Liberation Serif" w:eastAsia="DejaVu Sans" w:hAnsi="Liberation Serif" w:cs="Mangal"/>
      <w:sz w:val="24"/>
      <w:szCs w:val="21"/>
      <w:lang w:bidi="hi-IN"/>
    </w:rPr>
  </w:style>
  <w:style w:type="character" w:customStyle="1" w:styleId="2Char">
    <w:name w:val="正文文本缩进 2 Char"/>
    <w:basedOn w:val="a0"/>
    <w:link w:val="2"/>
    <w:uiPriority w:val="99"/>
    <w:qFormat/>
    <w:rPr>
      <w:rFonts w:ascii="Liberation Serif" w:eastAsia="DejaVu Sans" w:hAnsi="Liberation Serif" w:cs="Mangal"/>
      <w:kern w:val="0"/>
      <w:sz w:val="24"/>
      <w:szCs w:val="21"/>
      <w:lang w:bidi="hi-IN"/>
    </w:rPr>
  </w:style>
  <w:style w:type="character" w:customStyle="1" w:styleId="Char1">
    <w:name w:val="日期 Char"/>
    <w:basedOn w:val="a0"/>
    <w:link w:val="a5"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Char4">
    <w:name w:val="页眉 Char"/>
    <w:basedOn w:val="a0"/>
    <w:link w:val="a8"/>
    <w:uiPriority w:val="99"/>
    <w:qFormat/>
    <w:rPr>
      <w:rFonts w:ascii="Liberation Serif" w:eastAsia="DejaVu Sans" w:hAnsi="Liberation Serif" w:cs="Mangal"/>
      <w:kern w:val="0"/>
      <w:sz w:val="18"/>
      <w:szCs w:val="16"/>
      <w:lang w:bidi="hi-IN"/>
    </w:rPr>
  </w:style>
  <w:style w:type="character" w:customStyle="1" w:styleId="Char3">
    <w:name w:val="页脚 Char"/>
    <w:basedOn w:val="a0"/>
    <w:link w:val="a7"/>
    <w:uiPriority w:val="99"/>
    <w:qFormat/>
    <w:rPr>
      <w:rFonts w:ascii="Liberation Serif" w:eastAsia="DejaVu Sans" w:hAnsi="Liberation Serif" w:cs="Mangal"/>
      <w:kern w:val="0"/>
      <w:sz w:val="18"/>
      <w:szCs w:val="16"/>
      <w:lang w:bidi="hi-I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Liberation Serif" w:eastAsia="DejaVu Sans" w:hAnsi="Liberation Serif" w:cs="DejaVu Sans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Pr>
      <w:rFonts w:cs="Mangal"/>
      <w:szCs w:val="21"/>
    </w:rPr>
  </w:style>
  <w:style w:type="paragraph" w:styleId="a4">
    <w:name w:val="Body Text"/>
    <w:basedOn w:val="a"/>
    <w:link w:val="Char0"/>
    <w:qFormat/>
    <w:pPr>
      <w:spacing w:after="283" w:line="360" w:lineRule="auto"/>
    </w:pPr>
  </w:style>
  <w:style w:type="paragraph" w:styleId="a5">
    <w:name w:val="Date"/>
    <w:basedOn w:val="a"/>
    <w:next w:val="a"/>
    <w:link w:val="Char1"/>
    <w:qFormat/>
    <w:pPr>
      <w:jc w:val="both"/>
    </w:pPr>
    <w:rPr>
      <w:rFonts w:ascii="Times New Roman" w:eastAsia="宋体" w:hAnsi="Times New Roman" w:cs="Times New Roman"/>
      <w:kern w:val="2"/>
      <w:sz w:val="28"/>
      <w:szCs w:val="20"/>
      <w:lang w:bidi="ar-SA"/>
    </w:rPr>
  </w:style>
  <w:style w:type="paragraph" w:styleId="2">
    <w:name w:val="Body Text Indent 2"/>
    <w:basedOn w:val="a"/>
    <w:link w:val="2Char"/>
    <w:uiPriority w:val="99"/>
    <w:unhideWhenUsed/>
    <w:qFormat/>
    <w:pPr>
      <w:spacing w:after="120" w:line="480" w:lineRule="auto"/>
      <w:ind w:leftChars="200" w:left="420"/>
    </w:pPr>
    <w:rPr>
      <w:rFonts w:cs="Mangal"/>
      <w:szCs w:val="21"/>
    </w:rPr>
  </w:style>
  <w:style w:type="paragraph" w:styleId="a6">
    <w:name w:val="Balloon Text"/>
    <w:basedOn w:val="a"/>
    <w:link w:val="Char2"/>
    <w:uiPriority w:val="99"/>
    <w:semiHidden/>
    <w:unhideWhenUsed/>
    <w:qFormat/>
    <w:rPr>
      <w:rFonts w:cs="Mangal"/>
      <w:sz w:val="18"/>
      <w:szCs w:val="16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cs="Mangal"/>
      <w:sz w:val="18"/>
      <w:szCs w:val="16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paragraph" w:styleId="a9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正文文本 Char"/>
    <w:basedOn w:val="a0"/>
    <w:link w:val="a4"/>
    <w:qFormat/>
    <w:rPr>
      <w:rFonts w:ascii="Liberation Serif" w:eastAsia="DejaVu Sans" w:hAnsi="Liberation Serif" w:cs="DejaVu Sans"/>
      <w:kern w:val="0"/>
      <w:sz w:val="24"/>
      <w:szCs w:val="24"/>
      <w:lang w:bidi="hi-IN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Liberation Serif" w:eastAsia="DejaVu Sans" w:hAnsi="Liberation Serif" w:cs="Mangal"/>
      <w:kern w:val="0"/>
      <w:sz w:val="24"/>
      <w:szCs w:val="21"/>
      <w:lang w:bidi="hi-IN"/>
    </w:rPr>
  </w:style>
  <w:style w:type="character" w:customStyle="1" w:styleId="Char5">
    <w:name w:val="批注主题 Char"/>
    <w:basedOn w:val="Char"/>
    <w:link w:val="a9"/>
    <w:uiPriority w:val="99"/>
    <w:semiHidden/>
    <w:qFormat/>
    <w:rPr>
      <w:rFonts w:ascii="Liberation Serif" w:eastAsia="DejaVu Sans" w:hAnsi="Liberation Serif" w:cs="Mangal"/>
      <w:b/>
      <w:bCs/>
      <w:kern w:val="0"/>
      <w:sz w:val="24"/>
      <w:szCs w:val="21"/>
      <w:lang w:bidi="hi-IN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Liberation Serif" w:eastAsia="DejaVu Sans" w:hAnsi="Liberation Serif" w:cs="Mangal"/>
      <w:kern w:val="0"/>
      <w:sz w:val="18"/>
      <w:szCs w:val="16"/>
      <w:lang w:bidi="hi-IN"/>
    </w:rPr>
  </w:style>
  <w:style w:type="paragraph" w:customStyle="1" w:styleId="1">
    <w:name w:val="修订1"/>
    <w:hidden/>
    <w:uiPriority w:val="99"/>
    <w:semiHidden/>
    <w:qFormat/>
    <w:rPr>
      <w:rFonts w:ascii="Liberation Serif" w:eastAsia="DejaVu Sans" w:hAnsi="Liberation Serif" w:cs="Mangal"/>
      <w:sz w:val="24"/>
      <w:szCs w:val="21"/>
      <w:lang w:bidi="hi-IN"/>
    </w:rPr>
  </w:style>
  <w:style w:type="character" w:customStyle="1" w:styleId="2Char">
    <w:name w:val="正文文本缩进 2 Char"/>
    <w:basedOn w:val="a0"/>
    <w:link w:val="2"/>
    <w:uiPriority w:val="99"/>
    <w:qFormat/>
    <w:rPr>
      <w:rFonts w:ascii="Liberation Serif" w:eastAsia="DejaVu Sans" w:hAnsi="Liberation Serif" w:cs="Mangal"/>
      <w:kern w:val="0"/>
      <w:sz w:val="24"/>
      <w:szCs w:val="21"/>
      <w:lang w:bidi="hi-IN"/>
    </w:rPr>
  </w:style>
  <w:style w:type="character" w:customStyle="1" w:styleId="Char1">
    <w:name w:val="日期 Char"/>
    <w:basedOn w:val="a0"/>
    <w:link w:val="a5"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Char4">
    <w:name w:val="页眉 Char"/>
    <w:basedOn w:val="a0"/>
    <w:link w:val="a8"/>
    <w:uiPriority w:val="99"/>
    <w:qFormat/>
    <w:rPr>
      <w:rFonts w:ascii="Liberation Serif" w:eastAsia="DejaVu Sans" w:hAnsi="Liberation Serif" w:cs="Mangal"/>
      <w:kern w:val="0"/>
      <w:sz w:val="18"/>
      <w:szCs w:val="16"/>
      <w:lang w:bidi="hi-IN"/>
    </w:rPr>
  </w:style>
  <w:style w:type="character" w:customStyle="1" w:styleId="Char3">
    <w:name w:val="页脚 Char"/>
    <w:basedOn w:val="a0"/>
    <w:link w:val="a7"/>
    <w:uiPriority w:val="99"/>
    <w:qFormat/>
    <w:rPr>
      <w:rFonts w:ascii="Liberation Serif" w:eastAsia="DejaVu Sans" w:hAnsi="Liberation Serif" w:cs="Mangal"/>
      <w:kern w:val="0"/>
      <w:sz w:val="18"/>
      <w:szCs w:val="16"/>
      <w:lang w:bidi="hi-I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A1CD0ACEFB685468ADC9D3ECFE50AA2" ma:contentTypeVersion="0" ma:contentTypeDescription="新建文档。" ma:contentTypeScope="" ma:versionID="def0500d8bfa075d08ce612c1990ea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dfd09ad98667f9c194c646e97541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1FF29-FBC1-41F0-9577-521F45D2714D}">
  <ds:schemaRefs/>
</ds:datastoreItem>
</file>

<file path=customXml/itemProps2.xml><?xml version="1.0" encoding="utf-8"?>
<ds:datastoreItem xmlns:ds="http://schemas.openxmlformats.org/officeDocument/2006/customXml" ds:itemID="{D11D488E-F99C-4AAB-ADE8-71C488B59F58}">
  <ds:schemaRefs/>
</ds:datastoreItem>
</file>

<file path=customXml/itemProps3.xml><?xml version="1.0" encoding="utf-8"?>
<ds:datastoreItem xmlns:ds="http://schemas.openxmlformats.org/officeDocument/2006/customXml" ds:itemID="{A26E888C-5D81-4CA1-98F5-8B2FEF09B465}">
  <ds:schemaRefs/>
</ds:datastoreItem>
</file>

<file path=customXml/itemProps4.xml><?xml version="1.0" encoding="utf-8"?>
<ds:datastoreItem xmlns:ds="http://schemas.openxmlformats.org/officeDocument/2006/customXml" ds:itemID="{E6EBEEB0-A52D-44E8-B167-DCF9EED6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姚效丽[yaoxl]</dc:creator>
  <cp:lastModifiedBy>孙献</cp:lastModifiedBy>
  <cp:revision>5</cp:revision>
  <cp:lastPrinted>2021-01-15T10:15:00Z</cp:lastPrinted>
  <dcterms:created xsi:type="dcterms:W3CDTF">2023-01-30T03:52:00Z</dcterms:created>
  <dcterms:modified xsi:type="dcterms:W3CDTF">2023-01-30T10:06:00Z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0x0101008A1CD0ACEFB685468ADC9D3ECFE50AA2</vt:lpwstr>
  </property>
  <property fmtid="{D5CDD505-2E9C-101B-9397-08002B2CF9AE}" pid="3" name="KSOProductBuildVer">
    <vt:lpwstr>2052-11.1.0.12980</vt:lpwstr>
  </property>
  <property fmtid="{D5CDD505-2E9C-101B-9397-08002B2CF9AE}" pid="4" name="ICV">
    <vt:lpwstr>8FEAEB91DEDB447F919228389BACE3CE</vt:lpwstr>
  </property>
</Properties>
</file>