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40" w:lineRule="exact"/>
        <w:jc w:val="center"/>
        <w:rPr>
          <w:rFonts w:hint="eastAsia" w:ascii="黑体" w:hAnsi="黑体" w:eastAsia="黑体"/>
          <w:bCs/>
          <w:kern w:val="0"/>
          <w:szCs w:val="21"/>
          <w:lang w:eastAsia="zh-CN"/>
        </w:rPr>
      </w:pPr>
      <w:r>
        <w:rPr>
          <w:rFonts w:ascii="黑体" w:hAnsi="黑体" w:eastAsia="黑体"/>
          <w:bCs/>
          <w:kern w:val="0"/>
          <w:szCs w:val="21"/>
        </w:rPr>
        <w:t xml:space="preserve">证券代码：002042 </w:t>
      </w:r>
      <w:r>
        <w:rPr>
          <w:rFonts w:hint="eastAsia" w:ascii="黑体" w:hAnsi="黑体" w:eastAsia="黑体"/>
          <w:bCs/>
          <w:kern w:val="0"/>
          <w:szCs w:val="21"/>
        </w:rPr>
        <w:t xml:space="preserve">       </w:t>
      </w:r>
      <w:r>
        <w:rPr>
          <w:rFonts w:ascii="黑体" w:hAnsi="黑体" w:eastAsia="黑体"/>
          <w:bCs/>
          <w:kern w:val="0"/>
          <w:szCs w:val="21"/>
        </w:rPr>
        <w:t xml:space="preserve">       证券简称：华孚时尚   </w:t>
      </w:r>
      <w:r>
        <w:rPr>
          <w:rFonts w:hint="eastAsia" w:ascii="黑体" w:hAnsi="黑体" w:eastAsia="黑体"/>
          <w:bCs/>
          <w:kern w:val="0"/>
          <w:szCs w:val="21"/>
        </w:rPr>
        <w:t xml:space="preserve">       </w:t>
      </w:r>
      <w:r>
        <w:rPr>
          <w:rFonts w:ascii="黑体" w:hAnsi="黑体" w:eastAsia="黑体"/>
          <w:bCs/>
          <w:kern w:val="0"/>
          <w:szCs w:val="21"/>
        </w:rPr>
        <w:t xml:space="preserve">   公告编号：20</w:t>
      </w:r>
      <w:r>
        <w:rPr>
          <w:rFonts w:hint="eastAsia" w:ascii="黑体" w:hAnsi="黑体" w:eastAsia="黑体"/>
          <w:bCs/>
          <w:kern w:val="0"/>
          <w:szCs w:val="21"/>
        </w:rPr>
        <w:t>22-6</w:t>
      </w:r>
      <w:r>
        <w:rPr>
          <w:rFonts w:hint="eastAsia" w:ascii="黑体" w:hAnsi="黑体" w:eastAsia="黑体"/>
          <w:bCs/>
          <w:kern w:val="0"/>
          <w:szCs w:val="21"/>
          <w:lang w:val="en-US" w:eastAsia="zh-CN"/>
        </w:rPr>
        <w:t>9</w:t>
      </w:r>
    </w:p>
    <w:p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hint="eastAsia" w:ascii="Times New Roman" w:hAnsi="Times New Roman"/>
          <w:b/>
          <w:kern w:val="0"/>
          <w:sz w:val="36"/>
          <w:szCs w:val="36"/>
        </w:rPr>
        <w:t>八</w:t>
      </w:r>
      <w:r>
        <w:rPr>
          <w:rFonts w:ascii="Times New Roman" w:hAnsi="Times New Roman"/>
          <w:b/>
          <w:kern w:val="0"/>
          <w:sz w:val="36"/>
          <w:szCs w:val="36"/>
        </w:rPr>
        <w:t>届</w:t>
      </w:r>
      <w:r>
        <w:rPr>
          <w:rFonts w:hint="eastAsia" w:ascii="Times New Roman" w:hAnsi="Times New Roman"/>
          <w:b/>
          <w:kern w:val="0"/>
          <w:sz w:val="36"/>
          <w:szCs w:val="36"/>
        </w:rPr>
        <w:t>监</w:t>
      </w:r>
      <w:r>
        <w:rPr>
          <w:rFonts w:ascii="Times New Roman" w:hAnsi="Times New Roman"/>
          <w:b/>
          <w:kern w:val="0"/>
          <w:sz w:val="36"/>
          <w:szCs w:val="36"/>
        </w:rPr>
        <w:t>事会</w:t>
      </w:r>
      <w:r>
        <w:rPr>
          <w:rFonts w:hint="eastAsia" w:ascii="Times New Roman" w:hAnsi="Times New Roman"/>
          <w:b/>
          <w:kern w:val="0"/>
          <w:sz w:val="36"/>
          <w:szCs w:val="36"/>
          <w:lang w:eastAsia="zh-CN"/>
        </w:rPr>
        <w:t>第十次会议</w:t>
      </w:r>
      <w:r>
        <w:rPr>
          <w:rFonts w:ascii="Times New Roman" w:hAnsi="Times New Roman"/>
          <w:b/>
          <w:kern w:val="0"/>
          <w:sz w:val="36"/>
          <w:szCs w:val="36"/>
        </w:rPr>
        <w:t>决议公告</w:t>
      </w:r>
    </w:p>
    <w:p>
      <w:pPr>
        <w:wordWrap w:val="0"/>
        <w:autoSpaceDE w:val="0"/>
        <w:autoSpaceDN w:val="0"/>
        <w:adjustRightInd w:val="0"/>
        <w:ind w:firstLine="480" w:firstLineChars="200"/>
        <w:jc w:val="left"/>
        <w:rPr>
          <w:rFonts w:ascii="Times New Roman" w:hAnsi="Times New Roman" w:eastAsia="楷体_GB2312"/>
          <w:kern w:val="0"/>
          <w:sz w:val="24"/>
          <w:szCs w:val="24"/>
        </w:rPr>
      </w:pPr>
    </w:p>
    <w:p>
      <w:pPr>
        <w:wordWrap w:val="0"/>
        <w:autoSpaceDE w:val="0"/>
        <w:autoSpaceDN w:val="0"/>
        <w:adjustRightInd w:val="0"/>
        <w:ind w:firstLine="480" w:firstLineChars="200"/>
        <w:jc w:val="left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 w:eastAsia="楷体_GB2312"/>
          <w:kern w:val="0"/>
          <w:sz w:val="24"/>
          <w:szCs w:val="24"/>
        </w:rPr>
        <w:t>本公司及</w:t>
      </w:r>
      <w:r>
        <w:rPr>
          <w:rFonts w:hint="eastAsia" w:ascii="Times New Roman" w:hAnsi="Times New Roman" w:eastAsia="楷体_GB2312"/>
          <w:kern w:val="0"/>
          <w:sz w:val="24"/>
          <w:szCs w:val="24"/>
        </w:rPr>
        <w:t>监</w:t>
      </w:r>
      <w:r>
        <w:rPr>
          <w:rFonts w:ascii="Times New Roman" w:hAnsi="Times New Roman" w:eastAsia="楷体_GB2312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>
      <w:pPr>
        <w:wordWrap w:val="0"/>
        <w:autoSpaceDE w:val="0"/>
        <w:autoSpaceDN w:val="0"/>
        <w:adjustRightInd w:val="0"/>
        <w:ind w:firstLine="480" w:firstLineChars="200"/>
        <w:jc w:val="left"/>
        <w:rPr>
          <w:rFonts w:ascii="Times New Roman" w:hAnsi="Times New Roman" w:eastAsia="楷体_GB2312"/>
          <w:kern w:val="0"/>
          <w:sz w:val="24"/>
          <w:szCs w:val="24"/>
        </w:rPr>
      </w:pPr>
    </w:p>
    <w:p>
      <w:p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华孚时尚股份有限公司（以下简称“公司”）监事会于2022年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日以传真、电子邮件及书面送达等方式发出了召开第八届监事会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第十次会议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的通知，于2022年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日下午14时在深圳市福田</w:t>
      </w:r>
      <w:r>
        <w:rPr>
          <w:rFonts w:hint="eastAsia" w:asciiTheme="minorEastAsia" w:hAnsiTheme="minorEastAsia" w:eastAsiaTheme="minorEastAsia"/>
          <w:bCs/>
          <w:kern w:val="0"/>
          <w:sz w:val="24"/>
          <w:szCs w:val="24"/>
        </w:rPr>
        <w:t>区市花路5号长富金茂大厦59楼会议室以现场结合通讯的方式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召开。会议应出席监事3名，实际出席监事3名，会议由监事会主席盛永月先生主持。公司全体监事、部分高级管理人员列席了会议，会议符合《公司法》、《公司章程》的规定。</w:t>
      </w:r>
    </w:p>
    <w:p>
      <w:pPr>
        <w:numPr>
          <w:ilvl w:val="0"/>
          <w:numId w:val="1"/>
        </w:numPr>
        <w:spacing w:line="46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以3票赞成、0票反对、0票弃权的表决结果审议通过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《关于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  <w:lang w:eastAsia="zh-CN"/>
        </w:rPr>
        <w:t>全资子公司出售资产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的议案》</w:t>
      </w:r>
    </w:p>
    <w:p>
      <w:pPr>
        <w:spacing w:line="50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详见公司于2022年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日披露在《证券时报》、《中国证券报》及巨潮资讯网(</w:t>
      </w:r>
      <w:r>
        <w:fldChar w:fldCharType="begin"/>
      </w:r>
      <w:r>
        <w:instrText xml:space="preserve"> HYPERLINK "http://www.cninfo.com.cn"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color w:val="auto"/>
          <w:kern w:val="0"/>
          <w:sz w:val="24"/>
          <w:szCs w:val="24"/>
          <w:u w:val="none"/>
        </w:rPr>
        <w:t>http://www.cninfo.com.cn</w:t>
      </w:r>
      <w:r>
        <w:rPr>
          <w:rStyle w:val="7"/>
          <w:rFonts w:hint="eastAsia" w:asciiTheme="minorEastAsia" w:hAnsiTheme="minorEastAsia" w:eastAsiaTheme="minorEastAsia"/>
          <w:color w:val="auto"/>
          <w:kern w:val="0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)上的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《关于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  <w:lang w:eastAsia="zh-CN"/>
        </w:rPr>
        <w:t>全资子公司出售资产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的公告》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spacing w:line="480" w:lineRule="exact"/>
        <w:ind w:firstLine="472" w:firstLineChars="196"/>
        <w:rPr>
          <w:rFonts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4"/>
        </w:rPr>
        <w:t>备查文件</w:t>
      </w:r>
    </w:p>
    <w:p>
      <w:p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1、公司第八届监事会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第十次会议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决议。</w:t>
      </w:r>
      <w:bookmarkStart w:id="0" w:name="_GoBack"/>
      <w:bookmarkEnd w:id="0"/>
    </w:p>
    <w:p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特此公告。</w:t>
      </w:r>
    </w:p>
    <w:p>
      <w:pPr>
        <w:autoSpaceDE w:val="0"/>
        <w:autoSpaceDN w:val="0"/>
        <w:adjustRightInd w:val="0"/>
        <w:spacing w:line="480" w:lineRule="exact"/>
        <w:jc w:val="righ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华孚时尚股份有限公司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监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事会</w:t>
      </w:r>
    </w:p>
    <w:p>
      <w:pPr>
        <w:autoSpaceDE w:val="0"/>
        <w:autoSpaceDN w:val="0"/>
        <w:adjustRightInd w:val="0"/>
        <w:spacing w:line="480" w:lineRule="exact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二〇二二年十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2543F"/>
    <w:multiLevelType w:val="singleLevel"/>
    <w:tmpl w:val="F84254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7F06"/>
    <w:rsid w:val="00026FFE"/>
    <w:rsid w:val="0005344A"/>
    <w:rsid w:val="0008107D"/>
    <w:rsid w:val="0008625E"/>
    <w:rsid w:val="000864CE"/>
    <w:rsid w:val="000C0C43"/>
    <w:rsid w:val="001107E2"/>
    <w:rsid w:val="00110CA2"/>
    <w:rsid w:val="00144A2C"/>
    <w:rsid w:val="00154E3A"/>
    <w:rsid w:val="00160828"/>
    <w:rsid w:val="00171561"/>
    <w:rsid w:val="00177ECD"/>
    <w:rsid w:val="001834CB"/>
    <w:rsid w:val="00195116"/>
    <w:rsid w:val="001A0BCD"/>
    <w:rsid w:val="001A3E9C"/>
    <w:rsid w:val="001B0B4C"/>
    <w:rsid w:val="001B1F5B"/>
    <w:rsid w:val="001B554F"/>
    <w:rsid w:val="001B5A70"/>
    <w:rsid w:val="001E6FD5"/>
    <w:rsid w:val="001F6696"/>
    <w:rsid w:val="00207EAD"/>
    <w:rsid w:val="00214B8A"/>
    <w:rsid w:val="00223CCB"/>
    <w:rsid w:val="002246F5"/>
    <w:rsid w:val="00256CDB"/>
    <w:rsid w:val="00285668"/>
    <w:rsid w:val="00287EF9"/>
    <w:rsid w:val="002922AE"/>
    <w:rsid w:val="00294B05"/>
    <w:rsid w:val="002F6999"/>
    <w:rsid w:val="0031099D"/>
    <w:rsid w:val="003332C1"/>
    <w:rsid w:val="00343E2B"/>
    <w:rsid w:val="00356731"/>
    <w:rsid w:val="00373FBD"/>
    <w:rsid w:val="00386199"/>
    <w:rsid w:val="00393C63"/>
    <w:rsid w:val="003C4D6C"/>
    <w:rsid w:val="003D76D1"/>
    <w:rsid w:val="003E3AAF"/>
    <w:rsid w:val="003F07F2"/>
    <w:rsid w:val="003F1D8B"/>
    <w:rsid w:val="003F5725"/>
    <w:rsid w:val="003F61CF"/>
    <w:rsid w:val="00401988"/>
    <w:rsid w:val="00407607"/>
    <w:rsid w:val="00410DAD"/>
    <w:rsid w:val="004311AF"/>
    <w:rsid w:val="00463401"/>
    <w:rsid w:val="004839C0"/>
    <w:rsid w:val="00497931"/>
    <w:rsid w:val="004D2E42"/>
    <w:rsid w:val="004D6190"/>
    <w:rsid w:val="004D6B82"/>
    <w:rsid w:val="004E3630"/>
    <w:rsid w:val="004E7761"/>
    <w:rsid w:val="004F40B5"/>
    <w:rsid w:val="004F782E"/>
    <w:rsid w:val="00517A92"/>
    <w:rsid w:val="00536616"/>
    <w:rsid w:val="005542F2"/>
    <w:rsid w:val="0058205C"/>
    <w:rsid w:val="00583371"/>
    <w:rsid w:val="0058401D"/>
    <w:rsid w:val="005863DB"/>
    <w:rsid w:val="005C6441"/>
    <w:rsid w:val="005E5A62"/>
    <w:rsid w:val="005E6B0D"/>
    <w:rsid w:val="0060189E"/>
    <w:rsid w:val="00602F1F"/>
    <w:rsid w:val="0060371E"/>
    <w:rsid w:val="00614BDA"/>
    <w:rsid w:val="006252E8"/>
    <w:rsid w:val="00630782"/>
    <w:rsid w:val="0063636F"/>
    <w:rsid w:val="00641EC4"/>
    <w:rsid w:val="00661370"/>
    <w:rsid w:val="00666BB4"/>
    <w:rsid w:val="00677B15"/>
    <w:rsid w:val="006822AB"/>
    <w:rsid w:val="00695BA7"/>
    <w:rsid w:val="006E26B4"/>
    <w:rsid w:val="006E6AFD"/>
    <w:rsid w:val="006F59DF"/>
    <w:rsid w:val="0070421E"/>
    <w:rsid w:val="00704E4B"/>
    <w:rsid w:val="00715FA9"/>
    <w:rsid w:val="00725030"/>
    <w:rsid w:val="007332C1"/>
    <w:rsid w:val="00737F5E"/>
    <w:rsid w:val="00775F96"/>
    <w:rsid w:val="007B5ADC"/>
    <w:rsid w:val="00800207"/>
    <w:rsid w:val="00822E8C"/>
    <w:rsid w:val="00824DED"/>
    <w:rsid w:val="00832685"/>
    <w:rsid w:val="00841BE8"/>
    <w:rsid w:val="00862A46"/>
    <w:rsid w:val="00873A18"/>
    <w:rsid w:val="00894E27"/>
    <w:rsid w:val="00895AEA"/>
    <w:rsid w:val="008A11AD"/>
    <w:rsid w:val="008A7413"/>
    <w:rsid w:val="008C0B93"/>
    <w:rsid w:val="008C3C6D"/>
    <w:rsid w:val="008D0625"/>
    <w:rsid w:val="008D4E62"/>
    <w:rsid w:val="00900F78"/>
    <w:rsid w:val="0090139C"/>
    <w:rsid w:val="00942363"/>
    <w:rsid w:val="00945509"/>
    <w:rsid w:val="0095138F"/>
    <w:rsid w:val="00961BC1"/>
    <w:rsid w:val="00962DAF"/>
    <w:rsid w:val="00964ED9"/>
    <w:rsid w:val="00974AE1"/>
    <w:rsid w:val="00982452"/>
    <w:rsid w:val="00985CBE"/>
    <w:rsid w:val="00990582"/>
    <w:rsid w:val="0099541F"/>
    <w:rsid w:val="009D0419"/>
    <w:rsid w:val="009D7EF8"/>
    <w:rsid w:val="00A11014"/>
    <w:rsid w:val="00A22881"/>
    <w:rsid w:val="00A45FE7"/>
    <w:rsid w:val="00A83FCE"/>
    <w:rsid w:val="00A90609"/>
    <w:rsid w:val="00A965CA"/>
    <w:rsid w:val="00AB1FB9"/>
    <w:rsid w:val="00AC1382"/>
    <w:rsid w:val="00AC3C01"/>
    <w:rsid w:val="00AC591E"/>
    <w:rsid w:val="00AC641F"/>
    <w:rsid w:val="00AF376D"/>
    <w:rsid w:val="00AF3958"/>
    <w:rsid w:val="00B17025"/>
    <w:rsid w:val="00B17308"/>
    <w:rsid w:val="00B31118"/>
    <w:rsid w:val="00B315E6"/>
    <w:rsid w:val="00B34194"/>
    <w:rsid w:val="00B43E6E"/>
    <w:rsid w:val="00B52369"/>
    <w:rsid w:val="00B66744"/>
    <w:rsid w:val="00B81AF0"/>
    <w:rsid w:val="00B94FE1"/>
    <w:rsid w:val="00BA6BC2"/>
    <w:rsid w:val="00BA7F76"/>
    <w:rsid w:val="00BC150A"/>
    <w:rsid w:val="00BC1901"/>
    <w:rsid w:val="00BF13AE"/>
    <w:rsid w:val="00C1661C"/>
    <w:rsid w:val="00C36560"/>
    <w:rsid w:val="00C428C4"/>
    <w:rsid w:val="00C6029B"/>
    <w:rsid w:val="00C60396"/>
    <w:rsid w:val="00C61B14"/>
    <w:rsid w:val="00C64093"/>
    <w:rsid w:val="00C80118"/>
    <w:rsid w:val="00C87C9D"/>
    <w:rsid w:val="00CD30E0"/>
    <w:rsid w:val="00CD3B82"/>
    <w:rsid w:val="00CF0030"/>
    <w:rsid w:val="00D12795"/>
    <w:rsid w:val="00D4119E"/>
    <w:rsid w:val="00D73930"/>
    <w:rsid w:val="00D851B2"/>
    <w:rsid w:val="00D87E4A"/>
    <w:rsid w:val="00D9044D"/>
    <w:rsid w:val="00D96BAB"/>
    <w:rsid w:val="00DA360D"/>
    <w:rsid w:val="00DB66FA"/>
    <w:rsid w:val="00DD3E63"/>
    <w:rsid w:val="00E00515"/>
    <w:rsid w:val="00E0055E"/>
    <w:rsid w:val="00E157BD"/>
    <w:rsid w:val="00E25636"/>
    <w:rsid w:val="00E51E1A"/>
    <w:rsid w:val="00E80868"/>
    <w:rsid w:val="00E958F2"/>
    <w:rsid w:val="00EC2BE2"/>
    <w:rsid w:val="00EC2C48"/>
    <w:rsid w:val="00ED64CD"/>
    <w:rsid w:val="00EF72C0"/>
    <w:rsid w:val="00F01039"/>
    <w:rsid w:val="00F2210E"/>
    <w:rsid w:val="00F266A1"/>
    <w:rsid w:val="00F54AEF"/>
    <w:rsid w:val="00F561CB"/>
    <w:rsid w:val="00F758CC"/>
    <w:rsid w:val="00F913D4"/>
    <w:rsid w:val="00F96CE1"/>
    <w:rsid w:val="00FB6F06"/>
    <w:rsid w:val="00FB788F"/>
    <w:rsid w:val="00FB78C4"/>
    <w:rsid w:val="00FC798E"/>
    <w:rsid w:val="00FF3E7F"/>
    <w:rsid w:val="0B0F3B50"/>
    <w:rsid w:val="170F1056"/>
    <w:rsid w:val="1AAE71FC"/>
    <w:rsid w:val="1BFA7648"/>
    <w:rsid w:val="374949E8"/>
    <w:rsid w:val="43B84CA0"/>
    <w:rsid w:val="45567562"/>
    <w:rsid w:val="463F1EAB"/>
    <w:rsid w:val="4E8D2A6F"/>
    <w:rsid w:val="5E671B2E"/>
    <w:rsid w:val="5F8968E7"/>
    <w:rsid w:val="65A07B87"/>
    <w:rsid w:val="6AC15DAA"/>
    <w:rsid w:val="72364A4F"/>
    <w:rsid w:val="76A53190"/>
    <w:rsid w:val="7ED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0"/>
    <w:pPr>
      <w:spacing w:line="600" w:lineRule="atLeast"/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E4BC-265E-403A-B294-42940E487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442</Words>
  <Characters>495</Characters>
  <Lines>4</Lines>
  <Paragraphs>1</Paragraphs>
  <TotalTime>7</TotalTime>
  <ScaleCrop>false</ScaleCrop>
  <LinksUpToDate>false</LinksUpToDate>
  <CharactersWithSpaces>523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2022-09-08T08:48:00Z</dcterms:created>
  <dc:creator>孙献</dc:creator>
  <cp:lastModifiedBy>WSY</cp:lastModifiedBy>
  <cp:lastPrinted>2018-04-16T11:42:00Z</cp:lastPrinted>
  <dcterms:modified xsi:type="dcterms:W3CDTF">2022-12-05T01:34:30Z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1351C29DAE05413091C27AC8D4B86157</vt:lpwstr>
  </property>
</Properties>
</file>