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40" w:lineRule="exact"/>
        <w:jc w:val="center"/>
        <w:rPr>
          <w:rFonts w:ascii="黑体" w:hAnsi="黑体" w:eastAsia="黑体"/>
          <w:bCs/>
          <w:kern w:val="0"/>
          <w:szCs w:val="21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</w:t>
      </w:r>
      <w:r>
        <w:rPr>
          <w:rFonts w:hint="eastAsia" w:ascii="黑体" w:hAnsi="黑体" w:eastAsia="黑体"/>
          <w:bCs/>
          <w:kern w:val="0"/>
          <w:szCs w:val="21"/>
        </w:rPr>
        <w:t xml:space="preserve">       </w:t>
      </w:r>
      <w:r>
        <w:rPr>
          <w:rFonts w:ascii="黑体" w:hAnsi="黑体" w:eastAsia="黑体"/>
          <w:bCs/>
          <w:kern w:val="0"/>
          <w:szCs w:val="21"/>
        </w:rPr>
        <w:t xml:space="preserve">       证券简称：华孚时尚   </w:t>
      </w:r>
      <w:r>
        <w:rPr>
          <w:rFonts w:hint="eastAsia" w:ascii="黑体" w:hAnsi="黑体" w:eastAsia="黑体"/>
          <w:bCs/>
          <w:kern w:val="0"/>
          <w:szCs w:val="21"/>
        </w:rPr>
        <w:t xml:space="preserve">       </w:t>
      </w:r>
      <w:r>
        <w:rPr>
          <w:rFonts w:ascii="黑体" w:hAnsi="黑体" w:eastAsia="黑体"/>
          <w:bCs/>
          <w:kern w:val="0"/>
          <w:szCs w:val="21"/>
        </w:rPr>
        <w:t xml:space="preserve">   公告编号：</w:t>
      </w:r>
      <w:r>
        <w:rPr>
          <w:rFonts w:hint="eastAsia" w:ascii="黑体" w:hAnsi="黑体" w:eastAsia="黑体"/>
          <w:bCs/>
          <w:kern w:val="0"/>
          <w:szCs w:val="21"/>
        </w:rPr>
        <w:t>2022-39</w:t>
      </w: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hint="eastAsia" w:ascii="Times New Roman" w:hAnsi="Times New Roman"/>
          <w:b/>
          <w:kern w:val="0"/>
          <w:sz w:val="36"/>
          <w:szCs w:val="36"/>
        </w:rPr>
        <w:t>关于2022年半年度利润分配预案的公告</w:t>
      </w:r>
    </w:p>
    <w:p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楷体" w:hAnsi="楷体" w:eastAsia="楷体"/>
          <w:kern w:val="0"/>
          <w:sz w:val="24"/>
          <w:szCs w:val="24"/>
        </w:rPr>
      </w:pPr>
    </w:p>
    <w:p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kern w:val="0"/>
          <w:sz w:val="24"/>
          <w:szCs w:val="24"/>
        </w:rPr>
        <w:t>本公司及</w:t>
      </w:r>
      <w:r>
        <w:rPr>
          <w:rFonts w:hint="eastAsia" w:ascii="楷体" w:hAnsi="楷体" w:eastAsia="楷体"/>
          <w:kern w:val="0"/>
          <w:sz w:val="24"/>
          <w:szCs w:val="24"/>
        </w:rPr>
        <w:t>董</w:t>
      </w:r>
      <w:r>
        <w:rPr>
          <w:rFonts w:ascii="楷体" w:hAnsi="楷体" w:eastAsia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>
      <w:pPr>
        <w:wordWrap w:val="0"/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</w:p>
    <w:p>
      <w:pPr>
        <w:wordWrap w:val="0"/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特别提示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、本次利润分配预案为：拟以未来实施利润分配预案时股权登记日的总股本（不含公司回购专户中的13,024,600股股份）为基数，每10股派发现金股利1.80元（含税），不送红股，不以资本公积转增股本。预计派发现金股利303,778,215.90元（含税）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、公司于2022年8月24日召开的第八届董事会第二次会议、第八届监事会第五次会议已审议通过《关于公司2022年半年度利润分配预案的议案》，该议案尚需提交公司股东大会审议。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、若利润分配预案披露至实施期间公司总股本发生变动的，则按照分配总金额不变的原则对分配比例进行调整。</w:t>
      </w:r>
    </w:p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一、利润分配预案基本情况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经公司财务部门核算，公司2022年1-6月合并实现归属于母公司所有者的净利润29,249.66万元，截止2022年6月30日公司合并报表未分配利润为262,686.99万元,母公司未分配利润为41,304.11万元。</w:t>
      </w:r>
    </w:p>
    <w:p>
      <w:pPr>
        <w:wordWrap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《深圳证券交易所股票上市规则》相关规定，公司制定利润分配预案时，应当以母公司报表中可供分配利润为依据。同时，为避免出现超分配的情况，公司应当以合并报表、母公司报表中可供分配利润孰低的原则来确定具体的利润分配比例。</w:t>
      </w:r>
    </w:p>
    <w:p>
      <w:pPr>
        <w:wordWrap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根据证监会《关于进一步落实上市公司现金分红有关事项的通知》《上市公司监管指引第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号</w:t>
      </w:r>
      <w:r>
        <w:rPr>
          <w:rFonts w:asciiTheme="minorEastAsia" w:hAnsiTheme="minorEastAsia" w:eastAsia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/>
          <w:sz w:val="24"/>
          <w:szCs w:val="24"/>
        </w:rPr>
        <w:t>上市公司现金分红》、《公司章程》及公司《</w:t>
      </w:r>
      <w:r>
        <w:fldChar w:fldCharType="begin"/>
      </w:r>
      <w:r>
        <w:instrText xml:space="preserve"> HYPERLINK "http://180.96.8.44/EquitySalesWeb/F9/BulletinNews/Bulletin.aspx?Version=2&amp;Remarks=SmartReader&amp;NewTerminal=true&amp;WindCode=002042.SZ&amp;lan=cn" \l "file_0_1" \o "华孚时尚:未来三年(2021-2023年)股东回报规划的公告"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未来三年(2021-2023年)股东回报规划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》等规定，结合公司当前稳健的经营状况，在保证公司正常经营和长远发展的前提下，充分考虑广大投资者特别是中小投资者的利益，公司董事会制定了2022年半年度利润分配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预案</w:t>
      </w:r>
      <w:r>
        <w:rPr>
          <w:rFonts w:hint="eastAsia" w:asciiTheme="minorEastAsia" w:hAnsiTheme="minorEastAsia" w:eastAsiaTheme="minorEastAsia"/>
          <w:sz w:val="24"/>
          <w:szCs w:val="24"/>
        </w:rPr>
        <w:t>，具体如下：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未来实施利润分配预案时股权登记日的总股本（不含公司回购专户中的股份）为基数，每10股派发现金股利1.80元，不送红股，不以资本公积转增股本。预计派发现金股利303,778,215.90元（含税,按照本公告披露日公司总股本1,700,681,355股减公司回购专户中回购的13,024,600股,即1,687,656,755股测算）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若利润分配预案披露至实施期间公司总股本发生变动的，则按照分配总金额不变的原则对分配比例进行调整。</w:t>
      </w:r>
    </w:p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二、董事会意见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公司本次利润分配预案由公司董事会提出，公司第八届董事会第二次会议以9票同意、0票反对、0票弃权的表决结果审议通过本次利润分配预案。董事会认为，</w:t>
      </w:r>
      <w:r>
        <w:rPr>
          <w:rFonts w:hint="eastAsia" w:asciiTheme="minorEastAsia" w:hAnsiTheme="minorEastAsia" w:eastAsiaTheme="minorEastAsia"/>
          <w:sz w:val="24"/>
          <w:szCs w:val="24"/>
        </w:rPr>
        <w:t>鉴于公司当前稳健的经营状况，在保证公司正常经营和长远发展的前提下，充分考虑广大投资者特别是中小投资者的利益，让广大投资者共同分享公司发展经营成果。本次利润分配预案与公司经营业绩成长性相匹配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预案符合公司</w:t>
      </w:r>
      <w:r>
        <w:rPr>
          <w:rFonts w:hint="eastAsia" w:asciiTheme="minorEastAsia" w:hAnsiTheme="minorEastAsia" w:eastAsiaTheme="minorEastAsia"/>
          <w:sz w:val="24"/>
          <w:szCs w:val="24"/>
        </w:rPr>
        <w:t>《</w:t>
      </w:r>
      <w:r>
        <w:fldChar w:fldCharType="begin"/>
      </w:r>
      <w:r>
        <w:instrText xml:space="preserve"> HYPERLINK "http://180.96.8.44/EquitySalesWeb/F9/BulletinNews/Bulletin.aspx?Version=2&amp;Remarks=SmartReader&amp;NewTerminal=true&amp;WindCode=002042.SZ&amp;lan=cn" \l "file_0_1" \o "华孚时尚:未来三年(2021-2023年)股东回报规划的公告"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未来三年(2021-2023年)股东回报规划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》，具备合法性、合规性。该预案的实施不会造成公司流动资金短缺或其他不良影响。</w:t>
      </w:r>
    </w:p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三、监事会意见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监事会认为公司董事会制定的2022年半年度利润分配预案符合公司发展战略及广大投资者的利益，与公司制定的</w:t>
      </w:r>
      <w:r>
        <w:rPr>
          <w:rFonts w:hint="eastAsia" w:asciiTheme="minorEastAsia" w:hAnsiTheme="minorEastAsia" w:eastAsiaTheme="minorEastAsia"/>
          <w:sz w:val="24"/>
          <w:szCs w:val="24"/>
        </w:rPr>
        <w:t>《</w:t>
      </w:r>
      <w:r>
        <w:fldChar w:fldCharType="begin"/>
      </w:r>
      <w:r>
        <w:instrText xml:space="preserve"> HYPERLINK "http://180.96.8.44/EquitySalesWeb/F9/BulletinNews/Bulletin.aspx?Version=2&amp;Remarks=SmartReader&amp;NewTerminal=true&amp;WindCode=002042.SZ&amp;lan=cn" \l "file_0_1" \o "华孚时尚:未来三年(2021-2023年)股东回报规划的公告"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未来三年(2021-2023年)股东回报规划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》相符合，不存在损害公司及公司股东利益的情况，监事会同意本次利润分配预案，并同意提交至公司股东大会审议。</w:t>
      </w:r>
    </w:p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四、独立董事意见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独立董事认为，公司2022年半年度利润分配预案符合《上市公司监管指引第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号</w:t>
      </w:r>
      <w:r>
        <w:rPr>
          <w:rFonts w:asciiTheme="minorEastAsia" w:hAnsiTheme="minorEastAsia" w:eastAsiaTheme="minorEastAsia"/>
          <w:sz w:val="24"/>
          <w:szCs w:val="24"/>
        </w:rPr>
        <w:t>—</w:t>
      </w:r>
      <w:r>
        <w:rPr>
          <w:rFonts w:hint="eastAsia" w:asciiTheme="minorEastAsia" w:hAnsiTheme="minorEastAsia" w:eastAsiaTheme="minorEastAsia"/>
          <w:sz w:val="24"/>
          <w:szCs w:val="24"/>
        </w:rPr>
        <w:t>上市公司现金分红》《公司章程》及《</w:t>
      </w:r>
      <w:r>
        <w:fldChar w:fldCharType="begin"/>
      </w:r>
      <w:r>
        <w:instrText xml:space="preserve"> HYPERLINK "http://180.96.8.44/EquitySalesWeb/F9/BulletinNews/Bulletin.aspx?Version=2&amp;Remarks=SmartReader&amp;NewTerminal=true&amp;WindCode=002042.SZ&amp;lan=cn" \l "file_0_1" \o "华孚时尚:未来三年(2021-2023年)股东回报规划的公告"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未来三年(2021-2023年)股东回报规划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》等相关文件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</w:rPr>
        <w:t>规定与要求，综合考虑了公司目前的发展阶段及未来资金使用需求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不存在损害公司及公司股东合法权益的情形。我们同意公司2022年半年度利润分配预案，并同意将该事项提交至公司股东大会审议。</w:t>
      </w:r>
    </w:p>
    <w:p>
      <w:pPr>
        <w:spacing w:line="500" w:lineRule="exact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备查文件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1、公司第八届监事会第五次会议决议；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2、公司第八届董事会第二次会议决议；</w:t>
      </w:r>
    </w:p>
    <w:p>
      <w:pPr>
        <w:spacing w:line="50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3、独立董事关于第八届董事会第二次会议相关事项的事前认可意见；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4、独立董事关于第八届董事会第二次会议相关事项的独立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意见。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二〇二二年八月二十五日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2447F"/>
    <w:rsid w:val="00026FFE"/>
    <w:rsid w:val="0005344A"/>
    <w:rsid w:val="00065086"/>
    <w:rsid w:val="0008107D"/>
    <w:rsid w:val="000864CE"/>
    <w:rsid w:val="000C0C43"/>
    <w:rsid w:val="001107E2"/>
    <w:rsid w:val="00110CA2"/>
    <w:rsid w:val="00144A2C"/>
    <w:rsid w:val="00154E3A"/>
    <w:rsid w:val="001577C3"/>
    <w:rsid w:val="00160828"/>
    <w:rsid w:val="00171561"/>
    <w:rsid w:val="0017358C"/>
    <w:rsid w:val="001755B8"/>
    <w:rsid w:val="00177ECD"/>
    <w:rsid w:val="001834CB"/>
    <w:rsid w:val="00195116"/>
    <w:rsid w:val="001A0BCD"/>
    <w:rsid w:val="001A3E9C"/>
    <w:rsid w:val="001B1F5B"/>
    <w:rsid w:val="001E6FD5"/>
    <w:rsid w:val="001F6696"/>
    <w:rsid w:val="00207EAD"/>
    <w:rsid w:val="00214B8A"/>
    <w:rsid w:val="00223CCB"/>
    <w:rsid w:val="002246F5"/>
    <w:rsid w:val="00235A9F"/>
    <w:rsid w:val="00256CDB"/>
    <w:rsid w:val="00285668"/>
    <w:rsid w:val="00287EF9"/>
    <w:rsid w:val="002922AE"/>
    <w:rsid w:val="00294B05"/>
    <w:rsid w:val="002A1264"/>
    <w:rsid w:val="0031099D"/>
    <w:rsid w:val="003247D9"/>
    <w:rsid w:val="00343E2B"/>
    <w:rsid w:val="00356731"/>
    <w:rsid w:val="00373FBD"/>
    <w:rsid w:val="00386199"/>
    <w:rsid w:val="00387AF9"/>
    <w:rsid w:val="00393C63"/>
    <w:rsid w:val="003C4D6C"/>
    <w:rsid w:val="003D76D1"/>
    <w:rsid w:val="003E3AAF"/>
    <w:rsid w:val="003F07F2"/>
    <w:rsid w:val="003F1D8B"/>
    <w:rsid w:val="003F5725"/>
    <w:rsid w:val="00401988"/>
    <w:rsid w:val="004029C4"/>
    <w:rsid w:val="00407607"/>
    <w:rsid w:val="00424C32"/>
    <w:rsid w:val="004311AF"/>
    <w:rsid w:val="004339A7"/>
    <w:rsid w:val="00435FC9"/>
    <w:rsid w:val="00463401"/>
    <w:rsid w:val="00477DBD"/>
    <w:rsid w:val="004839C0"/>
    <w:rsid w:val="0049322A"/>
    <w:rsid w:val="004D2E42"/>
    <w:rsid w:val="004D6190"/>
    <w:rsid w:val="004D6B82"/>
    <w:rsid w:val="004E3630"/>
    <w:rsid w:val="004E7761"/>
    <w:rsid w:val="004F40B5"/>
    <w:rsid w:val="004F66ED"/>
    <w:rsid w:val="004F6930"/>
    <w:rsid w:val="004F782E"/>
    <w:rsid w:val="0050207F"/>
    <w:rsid w:val="00517A92"/>
    <w:rsid w:val="00536616"/>
    <w:rsid w:val="00542645"/>
    <w:rsid w:val="00555B08"/>
    <w:rsid w:val="00583371"/>
    <w:rsid w:val="005B7BB1"/>
    <w:rsid w:val="005C6441"/>
    <w:rsid w:val="005E04AC"/>
    <w:rsid w:val="005E5A62"/>
    <w:rsid w:val="005E6B0D"/>
    <w:rsid w:val="0060189E"/>
    <w:rsid w:val="00602F1F"/>
    <w:rsid w:val="0060371E"/>
    <w:rsid w:val="00613541"/>
    <w:rsid w:val="00614BDA"/>
    <w:rsid w:val="00630782"/>
    <w:rsid w:val="0063636F"/>
    <w:rsid w:val="00641EC4"/>
    <w:rsid w:val="00657268"/>
    <w:rsid w:val="00664835"/>
    <w:rsid w:val="00666BB4"/>
    <w:rsid w:val="00677B15"/>
    <w:rsid w:val="006822AB"/>
    <w:rsid w:val="006E26B4"/>
    <w:rsid w:val="006E6AFD"/>
    <w:rsid w:val="006F59DF"/>
    <w:rsid w:val="00704E4B"/>
    <w:rsid w:val="00706E64"/>
    <w:rsid w:val="00715FA9"/>
    <w:rsid w:val="00725030"/>
    <w:rsid w:val="007332C1"/>
    <w:rsid w:val="00737F5E"/>
    <w:rsid w:val="00775F96"/>
    <w:rsid w:val="007851E1"/>
    <w:rsid w:val="007B3EE7"/>
    <w:rsid w:val="007B5ADC"/>
    <w:rsid w:val="00800207"/>
    <w:rsid w:val="00822E8C"/>
    <w:rsid w:val="00824DED"/>
    <w:rsid w:val="00825BD9"/>
    <w:rsid w:val="00832685"/>
    <w:rsid w:val="008369D4"/>
    <w:rsid w:val="00841121"/>
    <w:rsid w:val="00841BE8"/>
    <w:rsid w:val="008451C9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34A0"/>
    <w:rsid w:val="00945509"/>
    <w:rsid w:val="0095138F"/>
    <w:rsid w:val="00964ED9"/>
    <w:rsid w:val="00974AE1"/>
    <w:rsid w:val="00982452"/>
    <w:rsid w:val="00985CBE"/>
    <w:rsid w:val="0099541F"/>
    <w:rsid w:val="009D0419"/>
    <w:rsid w:val="009D7EF8"/>
    <w:rsid w:val="009F46B0"/>
    <w:rsid w:val="00A22881"/>
    <w:rsid w:val="00A45FE7"/>
    <w:rsid w:val="00A4619D"/>
    <w:rsid w:val="00A83FCE"/>
    <w:rsid w:val="00A90609"/>
    <w:rsid w:val="00A965CA"/>
    <w:rsid w:val="00AC1382"/>
    <w:rsid w:val="00AC3C01"/>
    <w:rsid w:val="00AC591E"/>
    <w:rsid w:val="00AC641F"/>
    <w:rsid w:val="00AF079D"/>
    <w:rsid w:val="00AF376D"/>
    <w:rsid w:val="00AF3958"/>
    <w:rsid w:val="00B17025"/>
    <w:rsid w:val="00B17308"/>
    <w:rsid w:val="00B31118"/>
    <w:rsid w:val="00B315E6"/>
    <w:rsid w:val="00B34194"/>
    <w:rsid w:val="00B52369"/>
    <w:rsid w:val="00B527C2"/>
    <w:rsid w:val="00B60FC0"/>
    <w:rsid w:val="00B66744"/>
    <w:rsid w:val="00B81AF0"/>
    <w:rsid w:val="00B82A6C"/>
    <w:rsid w:val="00BA6BC2"/>
    <w:rsid w:val="00BA7F76"/>
    <w:rsid w:val="00BB3CDF"/>
    <w:rsid w:val="00BC1901"/>
    <w:rsid w:val="00BF13AE"/>
    <w:rsid w:val="00C1661C"/>
    <w:rsid w:val="00C3380F"/>
    <w:rsid w:val="00C36560"/>
    <w:rsid w:val="00C428C4"/>
    <w:rsid w:val="00C44279"/>
    <w:rsid w:val="00C57A47"/>
    <w:rsid w:val="00C64093"/>
    <w:rsid w:val="00C80118"/>
    <w:rsid w:val="00CB1A4A"/>
    <w:rsid w:val="00CD30E0"/>
    <w:rsid w:val="00CD3B82"/>
    <w:rsid w:val="00CF0030"/>
    <w:rsid w:val="00CF3EE9"/>
    <w:rsid w:val="00D04B43"/>
    <w:rsid w:val="00D12795"/>
    <w:rsid w:val="00D20B91"/>
    <w:rsid w:val="00D4119E"/>
    <w:rsid w:val="00D73930"/>
    <w:rsid w:val="00D851B2"/>
    <w:rsid w:val="00D9044D"/>
    <w:rsid w:val="00D96BAB"/>
    <w:rsid w:val="00D976E4"/>
    <w:rsid w:val="00DA360D"/>
    <w:rsid w:val="00DD5DA7"/>
    <w:rsid w:val="00E00515"/>
    <w:rsid w:val="00E0055E"/>
    <w:rsid w:val="00E13ED3"/>
    <w:rsid w:val="00E157BD"/>
    <w:rsid w:val="00E25636"/>
    <w:rsid w:val="00E80868"/>
    <w:rsid w:val="00E958F2"/>
    <w:rsid w:val="00EC2C48"/>
    <w:rsid w:val="00EC581C"/>
    <w:rsid w:val="00ED0D90"/>
    <w:rsid w:val="00ED64CD"/>
    <w:rsid w:val="00F01039"/>
    <w:rsid w:val="00F2210E"/>
    <w:rsid w:val="00F266A1"/>
    <w:rsid w:val="00F54AEF"/>
    <w:rsid w:val="00F561CB"/>
    <w:rsid w:val="00F758CC"/>
    <w:rsid w:val="00F76954"/>
    <w:rsid w:val="00F913D4"/>
    <w:rsid w:val="00F96CE1"/>
    <w:rsid w:val="00FB5F96"/>
    <w:rsid w:val="00FB6F06"/>
    <w:rsid w:val="00FB761A"/>
    <w:rsid w:val="00FB788F"/>
    <w:rsid w:val="00FC798E"/>
    <w:rsid w:val="00FE751B"/>
    <w:rsid w:val="00FF3E7F"/>
    <w:rsid w:val="158124D3"/>
    <w:rsid w:val="1DFA1625"/>
    <w:rsid w:val="1F165CFF"/>
    <w:rsid w:val="351E53E2"/>
    <w:rsid w:val="5E0D1AB3"/>
    <w:rsid w:val="5FC876E9"/>
    <w:rsid w:val="723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9E8F-59AF-4167-93EB-E00F52B71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1491</Words>
  <Characters>1670</Characters>
  <Lines>18</Lines>
  <Paragraphs>5</Paragraphs>
  <TotalTime>132</TotalTime>
  <ScaleCrop>false</ScaleCrop>
  <LinksUpToDate>false</LinksUpToDate>
  <CharactersWithSpaces>1698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2021-10-06T04:20:00Z</dcterms:created>
  <dc:creator>孙献</dc:creator>
  <cp:lastModifiedBy>WSY</cp:lastModifiedBy>
  <cp:lastPrinted>2018-04-16T11:42:00Z</cp:lastPrinted>
  <dcterms:modified xsi:type="dcterms:W3CDTF">2022-08-23T07:50:41Z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0989234254064357B0D5C57E29936BF3</vt:lpwstr>
  </property>
</Properties>
</file>