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3E6AF" w14:textId="021A30BD" w:rsidR="00AB5331" w:rsidRPr="009309E1" w:rsidRDefault="00AB5331" w:rsidP="0070724D">
      <w:pPr>
        <w:widowControl/>
        <w:autoSpaceDE w:val="0"/>
        <w:autoSpaceDN w:val="0"/>
        <w:adjustRightInd w:val="0"/>
        <w:snapToGrid w:val="0"/>
        <w:spacing w:line="360" w:lineRule="auto"/>
        <w:jc w:val="center"/>
        <w:textAlignment w:val="bottom"/>
        <w:rPr>
          <w:rFonts w:ascii="宋体" w:eastAsia="宋体" w:hAnsi="宋体" w:cs="Times New Roman"/>
          <w:b/>
          <w:sz w:val="32"/>
          <w:szCs w:val="32"/>
        </w:rPr>
      </w:pPr>
      <w:r w:rsidRPr="009309E1">
        <w:rPr>
          <w:rFonts w:ascii="宋体" w:eastAsia="宋体" w:hAnsi="宋体" w:cs="Times New Roman" w:hint="eastAsia"/>
          <w:b/>
          <w:sz w:val="32"/>
          <w:szCs w:val="32"/>
        </w:rPr>
        <w:t>华泰联合证券有限责任公司</w:t>
      </w:r>
    </w:p>
    <w:p w14:paraId="19781015" w14:textId="77777777" w:rsidR="00893828" w:rsidRPr="009309E1" w:rsidRDefault="00AB5331" w:rsidP="0070724D">
      <w:pPr>
        <w:widowControl/>
        <w:autoSpaceDE w:val="0"/>
        <w:autoSpaceDN w:val="0"/>
        <w:adjustRightInd w:val="0"/>
        <w:snapToGrid w:val="0"/>
        <w:spacing w:line="360" w:lineRule="auto"/>
        <w:jc w:val="center"/>
        <w:textAlignment w:val="bottom"/>
        <w:rPr>
          <w:rFonts w:ascii="宋体" w:eastAsia="宋体" w:hAnsi="宋体" w:cs="Times New Roman"/>
          <w:b/>
          <w:sz w:val="32"/>
          <w:szCs w:val="32"/>
        </w:rPr>
      </w:pPr>
      <w:r w:rsidRPr="009309E1">
        <w:rPr>
          <w:rFonts w:ascii="宋体" w:eastAsia="宋体" w:hAnsi="宋体" w:cs="Times New Roman" w:hint="eastAsia"/>
          <w:b/>
          <w:sz w:val="32"/>
          <w:szCs w:val="32"/>
        </w:rPr>
        <w:t>关于华孚时尚股份有限公司使用募集资金</w:t>
      </w:r>
    </w:p>
    <w:p w14:paraId="437F34D2" w14:textId="1757AC42" w:rsidR="00AB5331" w:rsidRPr="009309E1" w:rsidRDefault="00AB5331" w:rsidP="0070724D">
      <w:pPr>
        <w:widowControl/>
        <w:autoSpaceDE w:val="0"/>
        <w:autoSpaceDN w:val="0"/>
        <w:adjustRightInd w:val="0"/>
        <w:snapToGrid w:val="0"/>
        <w:spacing w:line="360" w:lineRule="auto"/>
        <w:jc w:val="center"/>
        <w:textAlignment w:val="bottom"/>
        <w:rPr>
          <w:rFonts w:ascii="宋体" w:eastAsia="宋体" w:hAnsi="宋体" w:cs="Times New Roman"/>
          <w:b/>
          <w:sz w:val="32"/>
          <w:szCs w:val="32"/>
        </w:rPr>
      </w:pPr>
      <w:r w:rsidRPr="009309E1">
        <w:rPr>
          <w:rFonts w:ascii="宋体" w:eastAsia="宋体" w:hAnsi="宋体" w:cs="Times New Roman" w:hint="eastAsia"/>
          <w:b/>
          <w:sz w:val="32"/>
          <w:szCs w:val="32"/>
        </w:rPr>
        <w:t>置换预先投入募投项目自有资金的核查意见</w:t>
      </w:r>
    </w:p>
    <w:p w14:paraId="6550CED7" w14:textId="5AA693C1" w:rsidR="00A34102" w:rsidRPr="00AF003D" w:rsidRDefault="00867FFE" w:rsidP="00AB5331">
      <w:pPr>
        <w:spacing w:beforeLines="50" w:before="156" w:afterLines="50" w:after="156" w:line="360" w:lineRule="auto"/>
        <w:ind w:firstLineChars="200" w:firstLine="480"/>
        <w:rPr>
          <w:rFonts w:ascii="Times New Roman" w:eastAsia="宋体" w:hAnsi="Times New Roman" w:cs="Times New Roman"/>
          <w:sz w:val="24"/>
        </w:rPr>
      </w:pPr>
      <w:r w:rsidRPr="00AF003D">
        <w:rPr>
          <w:rFonts w:ascii="Times New Roman" w:eastAsia="宋体" w:hAnsi="Times New Roman" w:cs="Times New Roman"/>
          <w:sz w:val="24"/>
        </w:rPr>
        <w:t>华泰联合证券有限责任公司（以下简称</w:t>
      </w:r>
      <w:r w:rsidRPr="00AF003D">
        <w:rPr>
          <w:rFonts w:ascii="Times New Roman" w:eastAsia="宋体" w:hAnsi="Times New Roman" w:cs="Times New Roman"/>
          <w:sz w:val="24"/>
        </w:rPr>
        <w:t>“</w:t>
      </w:r>
      <w:r w:rsidRPr="00AF003D">
        <w:rPr>
          <w:rFonts w:ascii="Times New Roman" w:eastAsia="宋体" w:hAnsi="Times New Roman" w:cs="Times New Roman"/>
          <w:sz w:val="24"/>
        </w:rPr>
        <w:t>华泰联合证券</w:t>
      </w:r>
      <w:r w:rsidRPr="00AF003D">
        <w:rPr>
          <w:rFonts w:ascii="Times New Roman" w:eastAsia="宋体" w:hAnsi="Times New Roman" w:cs="Times New Roman"/>
          <w:sz w:val="24"/>
        </w:rPr>
        <w:t>”</w:t>
      </w:r>
      <w:r w:rsidRPr="00AF003D">
        <w:rPr>
          <w:rFonts w:ascii="Times New Roman" w:eastAsia="宋体" w:hAnsi="Times New Roman" w:cs="Times New Roman"/>
          <w:sz w:val="24"/>
        </w:rPr>
        <w:t>或</w:t>
      </w:r>
      <w:r w:rsidRPr="00AF003D">
        <w:rPr>
          <w:rFonts w:ascii="Times New Roman" w:eastAsia="宋体" w:hAnsi="Times New Roman" w:cs="Times New Roman"/>
          <w:sz w:val="24"/>
        </w:rPr>
        <w:t>“</w:t>
      </w:r>
      <w:r w:rsidRPr="00AF003D">
        <w:rPr>
          <w:rFonts w:ascii="Times New Roman" w:eastAsia="宋体" w:hAnsi="Times New Roman" w:cs="Times New Roman"/>
          <w:sz w:val="24"/>
        </w:rPr>
        <w:t>保荐机构</w:t>
      </w:r>
      <w:r w:rsidRPr="00AF003D">
        <w:rPr>
          <w:rFonts w:ascii="Times New Roman" w:eastAsia="宋体" w:hAnsi="Times New Roman" w:cs="Times New Roman"/>
          <w:sz w:val="24"/>
        </w:rPr>
        <w:t>”</w:t>
      </w:r>
      <w:r w:rsidRPr="00AF003D">
        <w:rPr>
          <w:rFonts w:ascii="Times New Roman" w:eastAsia="宋体" w:hAnsi="Times New Roman" w:cs="Times New Roman"/>
          <w:sz w:val="24"/>
        </w:rPr>
        <w:t>）作为</w:t>
      </w:r>
      <w:r w:rsidR="00B76C10" w:rsidRPr="00AF003D">
        <w:rPr>
          <w:rFonts w:ascii="Times New Roman" w:eastAsia="宋体" w:hAnsi="Times New Roman" w:cs="Times New Roman"/>
          <w:sz w:val="24"/>
        </w:rPr>
        <w:t>华孚时尚股份有限公司</w:t>
      </w:r>
      <w:r w:rsidRPr="00AF003D">
        <w:rPr>
          <w:rFonts w:ascii="Times New Roman" w:eastAsia="宋体" w:hAnsi="Times New Roman" w:cs="Times New Roman"/>
          <w:sz w:val="24"/>
        </w:rPr>
        <w:t>（以下简称</w:t>
      </w:r>
      <w:r w:rsidRPr="00AF003D">
        <w:rPr>
          <w:rFonts w:ascii="Times New Roman" w:eastAsia="宋体" w:hAnsi="Times New Roman" w:cs="Times New Roman"/>
          <w:sz w:val="24"/>
        </w:rPr>
        <w:t>“</w:t>
      </w:r>
      <w:r w:rsidR="00100FC5" w:rsidRPr="00AF003D">
        <w:rPr>
          <w:rFonts w:ascii="Times New Roman" w:eastAsia="宋体" w:hAnsi="Times New Roman" w:cs="Times New Roman"/>
          <w:sz w:val="24"/>
        </w:rPr>
        <w:t>华孚时尚</w:t>
      </w:r>
      <w:r w:rsidRPr="00AF003D">
        <w:rPr>
          <w:rFonts w:ascii="Times New Roman" w:eastAsia="宋体" w:hAnsi="Times New Roman" w:cs="Times New Roman"/>
          <w:sz w:val="24"/>
        </w:rPr>
        <w:t>”</w:t>
      </w:r>
      <w:r w:rsidRPr="00AF003D">
        <w:rPr>
          <w:rFonts w:ascii="Times New Roman" w:eastAsia="宋体" w:hAnsi="Times New Roman" w:cs="Times New Roman"/>
          <w:sz w:val="24"/>
        </w:rPr>
        <w:t>或</w:t>
      </w:r>
      <w:r w:rsidRPr="00AF003D">
        <w:rPr>
          <w:rFonts w:ascii="Times New Roman" w:eastAsia="宋体" w:hAnsi="Times New Roman" w:cs="Times New Roman"/>
          <w:sz w:val="24"/>
        </w:rPr>
        <w:t>“</w:t>
      </w:r>
      <w:r w:rsidR="0024273A" w:rsidRPr="00AF003D">
        <w:rPr>
          <w:rFonts w:ascii="Times New Roman" w:eastAsia="宋体" w:hAnsi="Times New Roman" w:cs="Times New Roman"/>
          <w:sz w:val="24"/>
        </w:rPr>
        <w:t>上市</w:t>
      </w:r>
      <w:r w:rsidRPr="00AF003D">
        <w:rPr>
          <w:rFonts w:ascii="Times New Roman" w:eastAsia="宋体" w:hAnsi="Times New Roman" w:cs="Times New Roman"/>
          <w:sz w:val="24"/>
        </w:rPr>
        <w:t>公司</w:t>
      </w:r>
      <w:r w:rsidRPr="00AF003D">
        <w:rPr>
          <w:rFonts w:ascii="Times New Roman" w:eastAsia="宋体" w:hAnsi="Times New Roman" w:cs="Times New Roman"/>
          <w:sz w:val="24"/>
        </w:rPr>
        <w:t>”</w:t>
      </w:r>
      <w:r w:rsidR="009C7075" w:rsidRPr="00AF003D">
        <w:rPr>
          <w:rFonts w:ascii="Times New Roman" w:eastAsia="宋体" w:hAnsi="Times New Roman" w:cs="Times New Roman"/>
          <w:sz w:val="24"/>
        </w:rPr>
        <w:t>或</w:t>
      </w:r>
      <w:r w:rsidR="009C7075" w:rsidRPr="00AF003D">
        <w:rPr>
          <w:rFonts w:ascii="Times New Roman" w:eastAsia="宋体" w:hAnsi="Times New Roman" w:cs="Times New Roman"/>
          <w:sz w:val="24"/>
        </w:rPr>
        <w:t>“</w:t>
      </w:r>
      <w:r w:rsidR="009C7075" w:rsidRPr="00AF003D">
        <w:rPr>
          <w:rFonts w:ascii="Times New Roman" w:eastAsia="宋体" w:hAnsi="Times New Roman" w:cs="Times New Roman"/>
          <w:sz w:val="24"/>
        </w:rPr>
        <w:t>公司</w:t>
      </w:r>
      <w:r w:rsidR="009C7075" w:rsidRPr="00AF003D">
        <w:rPr>
          <w:rFonts w:ascii="Times New Roman" w:eastAsia="宋体" w:hAnsi="Times New Roman" w:cs="Times New Roman"/>
          <w:sz w:val="24"/>
        </w:rPr>
        <w:t>”</w:t>
      </w:r>
      <w:r w:rsidRPr="00AF003D">
        <w:rPr>
          <w:rFonts w:ascii="Times New Roman" w:eastAsia="宋体" w:hAnsi="Times New Roman" w:cs="Times New Roman"/>
          <w:sz w:val="24"/>
        </w:rPr>
        <w:t>）</w:t>
      </w:r>
      <w:r w:rsidR="00591D8C" w:rsidRPr="00AF003D">
        <w:rPr>
          <w:rFonts w:ascii="Times New Roman" w:eastAsia="宋体" w:hAnsi="Times New Roman" w:cs="Times New Roman"/>
          <w:sz w:val="24"/>
        </w:rPr>
        <w:t>非公开发行股票</w:t>
      </w:r>
      <w:r w:rsidRPr="00AF003D">
        <w:rPr>
          <w:rFonts w:ascii="Times New Roman" w:eastAsia="宋体" w:hAnsi="Times New Roman" w:cs="Times New Roman"/>
          <w:sz w:val="24"/>
        </w:rPr>
        <w:t>的保荐机构</w:t>
      </w:r>
      <w:r w:rsidR="005E0892" w:rsidRPr="00AF003D">
        <w:rPr>
          <w:rFonts w:ascii="Times New Roman" w:eastAsia="宋体" w:hAnsi="Times New Roman" w:cs="Times New Roman"/>
          <w:sz w:val="24"/>
        </w:rPr>
        <w:t>，根据《证券发行上市保荐业务管理办法》《上市公司监管指引第</w:t>
      </w:r>
      <w:r w:rsidR="005E0892" w:rsidRPr="00AF003D">
        <w:rPr>
          <w:rFonts w:ascii="Times New Roman" w:eastAsia="宋体" w:hAnsi="Times New Roman" w:cs="Times New Roman"/>
          <w:sz w:val="24"/>
        </w:rPr>
        <w:t>2</w:t>
      </w:r>
      <w:r w:rsidR="005E0892" w:rsidRPr="00AF003D">
        <w:rPr>
          <w:rFonts w:ascii="Times New Roman" w:eastAsia="宋体" w:hAnsi="Times New Roman" w:cs="Times New Roman"/>
          <w:sz w:val="24"/>
        </w:rPr>
        <w:t>号</w:t>
      </w:r>
      <w:r w:rsidR="005E0892" w:rsidRPr="00AF003D">
        <w:rPr>
          <w:rFonts w:ascii="Times New Roman" w:eastAsia="宋体" w:hAnsi="Times New Roman" w:cs="Times New Roman"/>
          <w:sz w:val="24"/>
        </w:rPr>
        <w:t>——</w:t>
      </w:r>
      <w:r w:rsidR="005E0892" w:rsidRPr="00AF003D">
        <w:rPr>
          <w:rFonts w:ascii="Times New Roman" w:eastAsia="宋体" w:hAnsi="Times New Roman" w:cs="Times New Roman"/>
          <w:sz w:val="24"/>
        </w:rPr>
        <w:t>上市公司募集资金管理和使用的监管要求》</w:t>
      </w:r>
      <w:r w:rsidR="00491807" w:rsidRPr="00AF003D">
        <w:rPr>
          <w:rFonts w:ascii="Times New Roman" w:eastAsia="宋体" w:hAnsi="Times New Roman" w:cs="Times New Roman"/>
          <w:sz w:val="24"/>
        </w:rPr>
        <w:t>《</w:t>
      </w:r>
      <w:r w:rsidR="0021360E" w:rsidRPr="00AF003D">
        <w:rPr>
          <w:rFonts w:ascii="Times New Roman" w:eastAsia="宋体" w:hAnsi="Times New Roman" w:cs="Times New Roman"/>
          <w:sz w:val="24"/>
        </w:rPr>
        <w:t>深圳证券交易所股票上市规则</w:t>
      </w:r>
      <w:r w:rsidR="00491807" w:rsidRPr="00AF003D">
        <w:rPr>
          <w:rFonts w:ascii="Times New Roman" w:eastAsia="宋体" w:hAnsi="Times New Roman" w:cs="Times New Roman"/>
          <w:sz w:val="24"/>
        </w:rPr>
        <w:t>》</w:t>
      </w:r>
      <w:r w:rsidR="007F7427" w:rsidRPr="00AF003D">
        <w:rPr>
          <w:rFonts w:ascii="Times New Roman" w:eastAsia="宋体" w:hAnsi="Times New Roman" w:cs="Times New Roman"/>
          <w:sz w:val="24"/>
        </w:rPr>
        <w:t>《深圳证券交易所上市公司自律监管指引第</w:t>
      </w:r>
      <w:r w:rsidR="007F7427" w:rsidRPr="00AF003D">
        <w:rPr>
          <w:rFonts w:ascii="Times New Roman" w:eastAsia="宋体" w:hAnsi="Times New Roman" w:cs="Times New Roman"/>
          <w:sz w:val="24"/>
        </w:rPr>
        <w:t>1</w:t>
      </w:r>
      <w:r w:rsidR="007F7427" w:rsidRPr="00AF003D">
        <w:rPr>
          <w:rFonts w:ascii="Times New Roman" w:eastAsia="宋体" w:hAnsi="Times New Roman" w:cs="Times New Roman"/>
          <w:sz w:val="24"/>
        </w:rPr>
        <w:t>号</w:t>
      </w:r>
      <w:r w:rsidR="007F7427" w:rsidRPr="00AF003D">
        <w:rPr>
          <w:rFonts w:ascii="Times New Roman" w:eastAsia="宋体" w:hAnsi="Times New Roman" w:cs="Times New Roman"/>
          <w:sz w:val="24"/>
        </w:rPr>
        <w:t>——</w:t>
      </w:r>
      <w:r w:rsidR="007F7427" w:rsidRPr="00AF003D">
        <w:rPr>
          <w:rFonts w:ascii="Times New Roman" w:eastAsia="宋体" w:hAnsi="Times New Roman" w:cs="Times New Roman"/>
          <w:sz w:val="24"/>
        </w:rPr>
        <w:t>主板上市公司规范运作》及《</w:t>
      </w:r>
      <w:r w:rsidR="002A31B8" w:rsidRPr="00AF003D">
        <w:rPr>
          <w:rFonts w:ascii="Times New Roman" w:eastAsia="宋体" w:hAnsi="Times New Roman" w:cs="Times New Roman"/>
          <w:sz w:val="24"/>
        </w:rPr>
        <w:t>深圳证券交易所上市公司自律监管指引第</w:t>
      </w:r>
      <w:r w:rsidR="002A31B8" w:rsidRPr="00AF003D">
        <w:rPr>
          <w:rFonts w:ascii="Times New Roman" w:eastAsia="宋体" w:hAnsi="Times New Roman" w:cs="Times New Roman"/>
          <w:sz w:val="24"/>
        </w:rPr>
        <w:t>1</w:t>
      </w:r>
      <w:r w:rsidR="00907550">
        <w:rPr>
          <w:rFonts w:ascii="Times New Roman" w:eastAsia="宋体" w:hAnsi="Times New Roman" w:cs="Times New Roman"/>
          <w:sz w:val="24"/>
        </w:rPr>
        <w:t>3</w:t>
      </w:r>
      <w:r w:rsidR="002A31B8" w:rsidRPr="00AF003D">
        <w:rPr>
          <w:rFonts w:ascii="Times New Roman" w:eastAsia="宋体" w:hAnsi="Times New Roman" w:cs="Times New Roman"/>
          <w:sz w:val="24"/>
        </w:rPr>
        <w:t>号</w:t>
      </w:r>
      <w:r w:rsidR="007F7427" w:rsidRPr="00AF003D">
        <w:rPr>
          <w:rFonts w:ascii="Times New Roman" w:eastAsia="宋体" w:hAnsi="Times New Roman" w:cs="Times New Roman"/>
          <w:sz w:val="24"/>
        </w:rPr>
        <w:t>——</w:t>
      </w:r>
      <w:r w:rsidR="007F7427" w:rsidRPr="00AF003D">
        <w:rPr>
          <w:rFonts w:ascii="Times New Roman" w:eastAsia="宋体" w:hAnsi="Times New Roman" w:cs="Times New Roman"/>
          <w:sz w:val="24"/>
        </w:rPr>
        <w:t>保荐业务》</w:t>
      </w:r>
      <w:r w:rsidR="005E0892" w:rsidRPr="00AF003D">
        <w:rPr>
          <w:rFonts w:ascii="Times New Roman" w:eastAsia="宋体" w:hAnsi="Times New Roman" w:cs="Times New Roman"/>
          <w:sz w:val="24"/>
        </w:rPr>
        <w:t>等相关法律、法规和规范性文件的规定，对</w:t>
      </w:r>
      <w:r w:rsidR="00100FC5" w:rsidRPr="00AF003D">
        <w:rPr>
          <w:rFonts w:ascii="Times New Roman" w:eastAsia="宋体" w:hAnsi="Times New Roman" w:cs="Times New Roman"/>
          <w:sz w:val="24"/>
        </w:rPr>
        <w:t>华孚时尚</w:t>
      </w:r>
      <w:r w:rsidR="005E0892" w:rsidRPr="00AF003D">
        <w:rPr>
          <w:rFonts w:ascii="Times New Roman" w:eastAsia="宋体" w:hAnsi="Times New Roman" w:cs="Times New Roman"/>
          <w:sz w:val="24"/>
        </w:rPr>
        <w:t>使用募集资金置换预先投入募投项目</w:t>
      </w:r>
      <w:r w:rsidR="0024273A" w:rsidRPr="00AF003D">
        <w:rPr>
          <w:rFonts w:ascii="Times New Roman" w:eastAsia="宋体" w:hAnsi="Times New Roman" w:cs="Times New Roman"/>
          <w:sz w:val="24"/>
        </w:rPr>
        <w:t>自有资金</w:t>
      </w:r>
      <w:r w:rsidR="005E0892" w:rsidRPr="00AF003D">
        <w:rPr>
          <w:rFonts w:ascii="Times New Roman" w:eastAsia="宋体" w:hAnsi="Times New Roman" w:cs="Times New Roman"/>
          <w:sz w:val="24"/>
        </w:rPr>
        <w:t>的事项进行了核查，具体情况如下：</w:t>
      </w:r>
    </w:p>
    <w:p w14:paraId="681BFA86" w14:textId="38744658" w:rsidR="005E0892" w:rsidRPr="00AF003D" w:rsidRDefault="005E0892" w:rsidP="00A07491">
      <w:pPr>
        <w:spacing w:line="500" w:lineRule="exact"/>
        <w:ind w:firstLineChars="200" w:firstLine="482"/>
        <w:outlineLvl w:val="0"/>
        <w:rPr>
          <w:rFonts w:ascii="Times New Roman" w:hAnsi="Times New Roman" w:cs="Times New Roman"/>
          <w:b/>
          <w:sz w:val="24"/>
          <w:szCs w:val="24"/>
        </w:rPr>
      </w:pPr>
      <w:r w:rsidRPr="00AF003D">
        <w:rPr>
          <w:rFonts w:ascii="Times New Roman" w:hAnsi="Times New Roman" w:cs="Times New Roman"/>
          <w:b/>
          <w:sz w:val="24"/>
          <w:szCs w:val="24"/>
        </w:rPr>
        <w:t>一、募集资金</w:t>
      </w:r>
      <w:r w:rsidR="00FE20D0" w:rsidRPr="00AF003D">
        <w:rPr>
          <w:rFonts w:ascii="Times New Roman" w:hAnsi="Times New Roman" w:cs="Times New Roman"/>
          <w:b/>
          <w:sz w:val="24"/>
          <w:szCs w:val="24"/>
        </w:rPr>
        <w:t>投入和置换</w:t>
      </w:r>
      <w:r w:rsidRPr="00AF003D">
        <w:rPr>
          <w:rFonts w:ascii="Times New Roman" w:hAnsi="Times New Roman" w:cs="Times New Roman"/>
          <w:b/>
          <w:sz w:val="24"/>
          <w:szCs w:val="24"/>
        </w:rPr>
        <w:t>情况</w:t>
      </w:r>
      <w:r w:rsidR="00FE20D0" w:rsidRPr="00AF003D">
        <w:rPr>
          <w:rFonts w:ascii="Times New Roman" w:hAnsi="Times New Roman" w:cs="Times New Roman"/>
          <w:b/>
          <w:sz w:val="24"/>
          <w:szCs w:val="24"/>
        </w:rPr>
        <w:t>概述</w:t>
      </w:r>
    </w:p>
    <w:p w14:paraId="2A3921A8" w14:textId="29984D60" w:rsidR="00FE20D0" w:rsidRPr="00AF003D" w:rsidRDefault="00FE20D0" w:rsidP="00A07491">
      <w:pPr>
        <w:spacing w:line="500" w:lineRule="exact"/>
        <w:ind w:firstLineChars="200" w:firstLine="482"/>
        <w:outlineLvl w:val="0"/>
        <w:rPr>
          <w:rFonts w:ascii="Times New Roman" w:hAnsi="Times New Roman" w:cs="Times New Roman"/>
          <w:b/>
          <w:bCs/>
          <w:sz w:val="24"/>
          <w:szCs w:val="24"/>
        </w:rPr>
      </w:pPr>
      <w:r w:rsidRPr="00AF003D">
        <w:rPr>
          <w:rFonts w:ascii="Times New Roman" w:hAnsi="Times New Roman" w:cs="Times New Roman"/>
          <w:b/>
          <w:bCs/>
          <w:sz w:val="24"/>
          <w:szCs w:val="24"/>
        </w:rPr>
        <w:t>（一）募集资金基本情况</w:t>
      </w:r>
    </w:p>
    <w:p w14:paraId="6CCCFFAC" w14:textId="188FE109" w:rsidR="00FE20D0" w:rsidRPr="00AF003D" w:rsidRDefault="00FE20D0" w:rsidP="00FE20D0">
      <w:pPr>
        <w:tabs>
          <w:tab w:val="left" w:pos="1260"/>
        </w:tabs>
        <w:spacing w:line="500" w:lineRule="exact"/>
        <w:ind w:firstLineChars="200" w:firstLine="480"/>
        <w:rPr>
          <w:rFonts w:ascii="Times New Roman" w:hAnsi="Times New Roman" w:cs="Times New Roman"/>
          <w:sz w:val="24"/>
          <w:szCs w:val="24"/>
        </w:rPr>
      </w:pPr>
      <w:r w:rsidRPr="00AF003D">
        <w:rPr>
          <w:rFonts w:ascii="Times New Roman" w:hAnsi="Times New Roman" w:cs="Times New Roman"/>
          <w:sz w:val="24"/>
          <w:szCs w:val="24"/>
        </w:rPr>
        <w:t>经中国证券监督管理委员会《关于核准华孚时尚股份有限公司非公开发行股票的批复》（证监许可</w:t>
      </w:r>
      <w:r w:rsidRPr="00AF003D">
        <w:rPr>
          <w:rFonts w:ascii="Times New Roman" w:hAnsi="Times New Roman" w:cs="Times New Roman"/>
          <w:sz w:val="24"/>
          <w:szCs w:val="24"/>
        </w:rPr>
        <w:t>[2020]2582</w:t>
      </w:r>
      <w:r w:rsidRPr="00AF003D">
        <w:rPr>
          <w:rFonts w:ascii="Times New Roman" w:hAnsi="Times New Roman" w:cs="Times New Roman"/>
          <w:sz w:val="24"/>
          <w:szCs w:val="24"/>
        </w:rPr>
        <w:t>号）核准，</w:t>
      </w:r>
      <w:r w:rsidR="007D6B94" w:rsidRPr="00AF003D">
        <w:rPr>
          <w:rFonts w:ascii="Times New Roman" w:hAnsi="Times New Roman" w:cs="Times New Roman"/>
          <w:sz w:val="24"/>
          <w:szCs w:val="24"/>
        </w:rPr>
        <w:t>上市</w:t>
      </w:r>
      <w:r w:rsidRPr="00AF003D">
        <w:rPr>
          <w:rFonts w:ascii="Times New Roman" w:hAnsi="Times New Roman" w:cs="Times New Roman"/>
          <w:sz w:val="24"/>
          <w:szCs w:val="24"/>
        </w:rPr>
        <w:t>公司向特定对象发行了</w:t>
      </w:r>
      <w:r w:rsidRPr="00AF003D">
        <w:rPr>
          <w:rFonts w:ascii="Times New Roman" w:hAnsi="Times New Roman" w:cs="Times New Roman"/>
          <w:sz w:val="24"/>
          <w:szCs w:val="24"/>
        </w:rPr>
        <w:t>274,278,835</w:t>
      </w:r>
      <w:r w:rsidRPr="00AF003D">
        <w:rPr>
          <w:rFonts w:ascii="Times New Roman" w:hAnsi="Times New Roman" w:cs="Times New Roman"/>
          <w:sz w:val="24"/>
          <w:szCs w:val="24"/>
        </w:rPr>
        <w:t>股人民币普通股，募集资金人民币</w:t>
      </w:r>
      <w:r w:rsidRPr="00AF003D">
        <w:rPr>
          <w:rFonts w:ascii="Times New Roman" w:hAnsi="Times New Roman" w:cs="Times New Roman"/>
          <w:sz w:val="24"/>
          <w:szCs w:val="24"/>
        </w:rPr>
        <w:t>1,140,999,953.60</w:t>
      </w:r>
      <w:r w:rsidRPr="00AF003D">
        <w:rPr>
          <w:rFonts w:ascii="Times New Roman" w:hAnsi="Times New Roman" w:cs="Times New Roman"/>
          <w:sz w:val="24"/>
          <w:szCs w:val="24"/>
        </w:rPr>
        <w:t>元，扣除相关发行费用</w:t>
      </w:r>
      <w:r w:rsidRPr="00AF003D">
        <w:rPr>
          <w:rFonts w:ascii="Times New Roman" w:hAnsi="Times New Roman" w:cs="Times New Roman"/>
          <w:sz w:val="24"/>
          <w:szCs w:val="24"/>
        </w:rPr>
        <w:t>14,624,568.82</w:t>
      </w:r>
      <w:r w:rsidRPr="00AF003D">
        <w:rPr>
          <w:rFonts w:ascii="Times New Roman" w:hAnsi="Times New Roman" w:cs="Times New Roman"/>
          <w:sz w:val="24"/>
          <w:szCs w:val="24"/>
        </w:rPr>
        <w:t>元（不含税）后，非公开发行实际募集资金净额为人民币</w:t>
      </w:r>
      <w:r w:rsidRPr="00AF003D">
        <w:rPr>
          <w:rFonts w:ascii="Times New Roman" w:hAnsi="Times New Roman" w:cs="Times New Roman"/>
          <w:sz w:val="24"/>
          <w:szCs w:val="24"/>
        </w:rPr>
        <w:t>1,126,375,384.78</w:t>
      </w:r>
      <w:r w:rsidRPr="00AF003D">
        <w:rPr>
          <w:rFonts w:ascii="Times New Roman" w:hAnsi="Times New Roman" w:cs="Times New Roman"/>
          <w:sz w:val="24"/>
          <w:szCs w:val="24"/>
        </w:rPr>
        <w:t>元。该等募集资金已于</w:t>
      </w:r>
      <w:r w:rsidRPr="00AF003D">
        <w:rPr>
          <w:rFonts w:ascii="Times New Roman" w:hAnsi="Times New Roman" w:cs="Times New Roman"/>
          <w:sz w:val="24"/>
          <w:szCs w:val="24"/>
        </w:rPr>
        <w:t>2021</w:t>
      </w:r>
      <w:r w:rsidRPr="00AF003D">
        <w:rPr>
          <w:rFonts w:ascii="Times New Roman" w:hAnsi="Times New Roman" w:cs="Times New Roman"/>
          <w:sz w:val="24"/>
          <w:szCs w:val="24"/>
        </w:rPr>
        <w:t>年</w:t>
      </w:r>
      <w:r w:rsidRPr="00AF003D">
        <w:rPr>
          <w:rFonts w:ascii="Times New Roman" w:hAnsi="Times New Roman" w:cs="Times New Roman"/>
          <w:sz w:val="24"/>
          <w:szCs w:val="24"/>
        </w:rPr>
        <w:t>9</w:t>
      </w:r>
      <w:r w:rsidRPr="00AF003D">
        <w:rPr>
          <w:rFonts w:ascii="Times New Roman" w:hAnsi="Times New Roman" w:cs="Times New Roman"/>
          <w:sz w:val="24"/>
          <w:szCs w:val="24"/>
        </w:rPr>
        <w:t>月</w:t>
      </w:r>
      <w:r w:rsidRPr="00AF003D">
        <w:rPr>
          <w:rFonts w:ascii="Times New Roman" w:hAnsi="Times New Roman" w:cs="Times New Roman"/>
          <w:sz w:val="24"/>
          <w:szCs w:val="24"/>
        </w:rPr>
        <w:t>14</w:t>
      </w:r>
      <w:r w:rsidRPr="00AF003D">
        <w:rPr>
          <w:rFonts w:ascii="Times New Roman" w:hAnsi="Times New Roman" w:cs="Times New Roman"/>
          <w:sz w:val="24"/>
          <w:szCs w:val="24"/>
        </w:rPr>
        <w:t>日全部到位，已经大华会计师事务所审验，并出具了《华孚时尚股份有限公司发行人民币普通股（</w:t>
      </w:r>
      <w:r w:rsidRPr="00AF003D">
        <w:rPr>
          <w:rFonts w:ascii="Times New Roman" w:hAnsi="Times New Roman" w:cs="Times New Roman"/>
          <w:sz w:val="24"/>
          <w:szCs w:val="24"/>
        </w:rPr>
        <w:t>A</w:t>
      </w:r>
      <w:r w:rsidRPr="00AF003D">
        <w:rPr>
          <w:rFonts w:ascii="Times New Roman" w:hAnsi="Times New Roman" w:cs="Times New Roman"/>
          <w:sz w:val="24"/>
          <w:szCs w:val="24"/>
        </w:rPr>
        <w:t>股）</w:t>
      </w:r>
      <w:r w:rsidRPr="00AF003D">
        <w:rPr>
          <w:rFonts w:ascii="Times New Roman" w:hAnsi="Times New Roman" w:cs="Times New Roman"/>
          <w:sz w:val="24"/>
          <w:szCs w:val="24"/>
        </w:rPr>
        <w:t>274,278,835</w:t>
      </w:r>
      <w:r w:rsidRPr="00AF003D">
        <w:rPr>
          <w:rFonts w:ascii="Times New Roman" w:hAnsi="Times New Roman" w:cs="Times New Roman"/>
          <w:sz w:val="24"/>
          <w:szCs w:val="24"/>
        </w:rPr>
        <w:t>股后实收资本的验资报告》（大华验字</w:t>
      </w:r>
      <w:r w:rsidRPr="00AF003D">
        <w:rPr>
          <w:rFonts w:ascii="Times New Roman" w:hAnsi="Times New Roman" w:cs="Times New Roman"/>
          <w:sz w:val="24"/>
          <w:szCs w:val="24"/>
        </w:rPr>
        <w:t>[2021]000637</w:t>
      </w:r>
      <w:r w:rsidRPr="00AF003D">
        <w:rPr>
          <w:rFonts w:ascii="Times New Roman" w:hAnsi="Times New Roman" w:cs="Times New Roman"/>
          <w:sz w:val="24"/>
          <w:szCs w:val="24"/>
        </w:rPr>
        <w:t>号）。</w:t>
      </w:r>
    </w:p>
    <w:p w14:paraId="0F795AEE" w14:textId="4D17AFFF" w:rsidR="00FE20D0" w:rsidRPr="00AF003D" w:rsidRDefault="00FE20D0" w:rsidP="00FE20D0">
      <w:pPr>
        <w:tabs>
          <w:tab w:val="left" w:pos="1260"/>
        </w:tabs>
        <w:spacing w:line="500" w:lineRule="exact"/>
        <w:ind w:firstLineChars="200" w:firstLine="480"/>
        <w:rPr>
          <w:rFonts w:ascii="Times New Roman" w:hAnsi="Times New Roman" w:cs="Times New Roman"/>
          <w:sz w:val="24"/>
          <w:szCs w:val="24"/>
        </w:rPr>
      </w:pPr>
      <w:r w:rsidRPr="00AF003D">
        <w:rPr>
          <w:rFonts w:ascii="Times New Roman" w:hAnsi="Times New Roman" w:cs="Times New Roman"/>
          <w:kern w:val="0"/>
          <w:sz w:val="24"/>
          <w:szCs w:val="24"/>
        </w:rPr>
        <w:t>截止</w:t>
      </w:r>
      <w:r w:rsidRPr="00AF003D">
        <w:rPr>
          <w:rFonts w:ascii="Times New Roman" w:hAnsi="Times New Roman" w:cs="Times New Roman"/>
          <w:kern w:val="0"/>
          <w:sz w:val="24"/>
          <w:szCs w:val="24"/>
        </w:rPr>
        <w:t>2022</w:t>
      </w:r>
      <w:r w:rsidRPr="00AF003D">
        <w:rPr>
          <w:rFonts w:ascii="Times New Roman" w:hAnsi="Times New Roman" w:cs="Times New Roman"/>
          <w:kern w:val="0"/>
          <w:sz w:val="24"/>
          <w:szCs w:val="24"/>
        </w:rPr>
        <w:t>年</w:t>
      </w:r>
      <w:r w:rsidRPr="00AF003D">
        <w:rPr>
          <w:rFonts w:ascii="Times New Roman" w:hAnsi="Times New Roman" w:cs="Times New Roman"/>
          <w:kern w:val="0"/>
          <w:sz w:val="24"/>
          <w:szCs w:val="24"/>
        </w:rPr>
        <w:t>1</w:t>
      </w:r>
      <w:r w:rsidRPr="00AF003D">
        <w:rPr>
          <w:rFonts w:ascii="Times New Roman" w:hAnsi="Times New Roman" w:cs="Times New Roman"/>
          <w:kern w:val="0"/>
          <w:sz w:val="24"/>
          <w:szCs w:val="24"/>
        </w:rPr>
        <w:t>月</w:t>
      </w:r>
      <w:r w:rsidR="000229C9">
        <w:rPr>
          <w:rFonts w:ascii="Times New Roman" w:hAnsi="Times New Roman" w:cs="Times New Roman"/>
          <w:kern w:val="0"/>
          <w:sz w:val="24"/>
          <w:szCs w:val="24"/>
        </w:rPr>
        <w:t>10</w:t>
      </w:r>
      <w:r w:rsidRPr="00AF003D">
        <w:rPr>
          <w:rFonts w:ascii="Times New Roman" w:hAnsi="Times New Roman" w:cs="Times New Roman"/>
          <w:kern w:val="0"/>
          <w:sz w:val="24"/>
          <w:szCs w:val="24"/>
        </w:rPr>
        <w:t>日，公司已</w:t>
      </w:r>
      <w:r w:rsidRPr="00AF003D">
        <w:rPr>
          <w:rFonts w:ascii="Times New Roman" w:hAnsi="Times New Roman" w:cs="Times New Roman"/>
          <w:sz w:val="24"/>
          <w:szCs w:val="24"/>
        </w:rPr>
        <w:t>累计已使用募集资金</w:t>
      </w:r>
      <w:r w:rsidRPr="00AF003D">
        <w:rPr>
          <w:rFonts w:ascii="Times New Roman" w:hAnsi="Times New Roman" w:cs="Times New Roman"/>
          <w:sz w:val="24"/>
          <w:szCs w:val="24"/>
        </w:rPr>
        <w:t>33,791.26</w:t>
      </w:r>
      <w:r w:rsidRPr="00AF003D">
        <w:rPr>
          <w:rFonts w:ascii="Times New Roman" w:hAnsi="Times New Roman" w:cs="Times New Roman"/>
          <w:sz w:val="24"/>
          <w:szCs w:val="24"/>
        </w:rPr>
        <w:t>万元，使用暂时闲置募集资金进行现金管理共计</w:t>
      </w:r>
      <w:r w:rsidRPr="00AF003D">
        <w:rPr>
          <w:rFonts w:ascii="Times New Roman" w:hAnsi="Times New Roman" w:cs="Times New Roman"/>
          <w:sz w:val="24"/>
          <w:szCs w:val="24"/>
        </w:rPr>
        <w:t>55,000.00</w:t>
      </w:r>
      <w:r w:rsidRPr="00AF003D">
        <w:rPr>
          <w:rFonts w:ascii="Times New Roman" w:hAnsi="Times New Roman" w:cs="Times New Roman"/>
          <w:sz w:val="24"/>
          <w:szCs w:val="24"/>
        </w:rPr>
        <w:t>万元，募集资金余额为</w:t>
      </w:r>
      <w:r w:rsidRPr="00AF003D">
        <w:rPr>
          <w:rFonts w:ascii="Times New Roman" w:hAnsi="Times New Roman" w:cs="Times New Roman"/>
          <w:sz w:val="24"/>
          <w:szCs w:val="24"/>
        </w:rPr>
        <w:t>79,018.55</w:t>
      </w:r>
      <w:r w:rsidRPr="00AF003D">
        <w:rPr>
          <w:rFonts w:ascii="Times New Roman" w:hAnsi="Times New Roman" w:cs="Times New Roman"/>
          <w:sz w:val="24"/>
          <w:szCs w:val="24"/>
        </w:rPr>
        <w:t>万元（包含银行理财收益</w:t>
      </w:r>
      <w:r w:rsidRPr="00AF003D">
        <w:rPr>
          <w:rFonts w:ascii="Times New Roman" w:hAnsi="Times New Roman" w:cs="Times New Roman"/>
          <w:sz w:val="24"/>
          <w:szCs w:val="24"/>
        </w:rPr>
        <w:t>172.27</w:t>
      </w:r>
      <w:r w:rsidRPr="00AF003D">
        <w:rPr>
          <w:rFonts w:ascii="Times New Roman" w:hAnsi="Times New Roman" w:cs="Times New Roman"/>
          <w:sz w:val="24"/>
          <w:szCs w:val="24"/>
        </w:rPr>
        <w:t>万元）。募集资金余额均存放于公司募集资金专户。</w:t>
      </w:r>
    </w:p>
    <w:p w14:paraId="3DA2103D" w14:textId="474262D3" w:rsidR="00FE20D0" w:rsidRPr="00AF003D" w:rsidRDefault="00FE20D0" w:rsidP="00A07491">
      <w:pPr>
        <w:spacing w:line="500" w:lineRule="exact"/>
        <w:ind w:firstLineChars="200" w:firstLine="482"/>
        <w:outlineLvl w:val="0"/>
        <w:rPr>
          <w:rFonts w:ascii="Times New Roman" w:hAnsi="Times New Roman" w:cs="Times New Roman"/>
          <w:b/>
          <w:bCs/>
          <w:sz w:val="24"/>
          <w:szCs w:val="24"/>
        </w:rPr>
      </w:pPr>
      <w:r w:rsidRPr="00AF003D">
        <w:rPr>
          <w:rFonts w:ascii="Times New Roman" w:hAnsi="Times New Roman" w:cs="Times New Roman"/>
          <w:b/>
          <w:bCs/>
          <w:sz w:val="24"/>
          <w:szCs w:val="24"/>
        </w:rPr>
        <w:t>（二）募投项目变更情况</w:t>
      </w:r>
    </w:p>
    <w:p w14:paraId="412538BC" w14:textId="77777777" w:rsidR="00061F03" w:rsidRPr="00AF003D" w:rsidRDefault="009C7075" w:rsidP="009C7075">
      <w:pPr>
        <w:tabs>
          <w:tab w:val="left" w:pos="1260"/>
        </w:tabs>
        <w:spacing w:line="500" w:lineRule="exact"/>
        <w:ind w:firstLineChars="200" w:firstLine="480"/>
        <w:rPr>
          <w:rFonts w:ascii="Times New Roman" w:hAnsi="Times New Roman" w:cs="Times New Roman"/>
          <w:sz w:val="24"/>
          <w:szCs w:val="24"/>
        </w:rPr>
      </w:pPr>
      <w:r w:rsidRPr="00AF003D">
        <w:rPr>
          <w:rFonts w:ascii="Times New Roman" w:hAnsi="Times New Roman" w:cs="Times New Roman"/>
          <w:sz w:val="24"/>
          <w:szCs w:val="24"/>
        </w:rPr>
        <w:t>上市</w:t>
      </w:r>
      <w:r w:rsidR="00FE20D0" w:rsidRPr="00AF003D">
        <w:rPr>
          <w:rFonts w:ascii="Times New Roman" w:hAnsi="Times New Roman" w:cs="Times New Roman"/>
          <w:sz w:val="24"/>
          <w:szCs w:val="24"/>
        </w:rPr>
        <w:t>公司于</w:t>
      </w:r>
      <w:r w:rsidR="00FE20D0" w:rsidRPr="00AF003D">
        <w:rPr>
          <w:rFonts w:ascii="Times New Roman" w:hAnsi="Times New Roman" w:cs="Times New Roman"/>
          <w:sz w:val="24"/>
          <w:szCs w:val="24"/>
        </w:rPr>
        <w:t>2021</w:t>
      </w:r>
      <w:r w:rsidR="00FE20D0" w:rsidRPr="00AF003D">
        <w:rPr>
          <w:rFonts w:ascii="Times New Roman" w:hAnsi="Times New Roman" w:cs="Times New Roman"/>
          <w:sz w:val="24"/>
          <w:szCs w:val="24"/>
        </w:rPr>
        <w:t>年</w:t>
      </w:r>
      <w:r w:rsidR="00FE20D0" w:rsidRPr="00AF003D">
        <w:rPr>
          <w:rFonts w:ascii="Times New Roman" w:hAnsi="Times New Roman" w:cs="Times New Roman"/>
          <w:sz w:val="24"/>
          <w:szCs w:val="24"/>
        </w:rPr>
        <w:t>12</w:t>
      </w:r>
      <w:r w:rsidR="00FE20D0" w:rsidRPr="00AF003D">
        <w:rPr>
          <w:rFonts w:ascii="Times New Roman" w:hAnsi="Times New Roman" w:cs="Times New Roman"/>
          <w:sz w:val="24"/>
          <w:szCs w:val="24"/>
        </w:rPr>
        <w:t>月</w:t>
      </w:r>
      <w:r w:rsidR="00FE20D0" w:rsidRPr="00AF003D">
        <w:rPr>
          <w:rFonts w:ascii="Times New Roman" w:hAnsi="Times New Roman" w:cs="Times New Roman"/>
          <w:sz w:val="24"/>
          <w:szCs w:val="24"/>
        </w:rPr>
        <w:t>24</w:t>
      </w:r>
      <w:r w:rsidR="00FE20D0" w:rsidRPr="00AF003D">
        <w:rPr>
          <w:rFonts w:ascii="Times New Roman" w:hAnsi="Times New Roman" w:cs="Times New Roman"/>
          <w:sz w:val="24"/>
          <w:szCs w:val="24"/>
        </w:rPr>
        <w:t>日召开第八届董事会</w:t>
      </w:r>
      <w:r w:rsidR="00FE20D0" w:rsidRPr="00AF003D">
        <w:rPr>
          <w:rFonts w:ascii="Times New Roman" w:hAnsi="Times New Roman" w:cs="Times New Roman"/>
          <w:sz w:val="24"/>
          <w:szCs w:val="24"/>
        </w:rPr>
        <w:t>2021</w:t>
      </w:r>
      <w:r w:rsidR="00FE20D0" w:rsidRPr="00AF003D">
        <w:rPr>
          <w:rFonts w:ascii="Times New Roman" w:hAnsi="Times New Roman" w:cs="Times New Roman"/>
          <w:sz w:val="24"/>
          <w:szCs w:val="24"/>
        </w:rPr>
        <w:t>年第一次临时会议，审议通过《关于变更部分募集资金投资项目的议案》，同意将公司</w:t>
      </w:r>
      <w:r w:rsidR="00FE20D0" w:rsidRPr="00AF003D">
        <w:rPr>
          <w:rFonts w:ascii="Times New Roman" w:hAnsi="Times New Roman" w:cs="Times New Roman"/>
          <w:sz w:val="24"/>
          <w:szCs w:val="24"/>
        </w:rPr>
        <w:t>2021</w:t>
      </w:r>
      <w:r w:rsidR="00FE20D0" w:rsidRPr="00AF003D">
        <w:rPr>
          <w:rFonts w:ascii="Times New Roman" w:hAnsi="Times New Roman" w:cs="Times New Roman"/>
          <w:sz w:val="24"/>
          <w:szCs w:val="24"/>
        </w:rPr>
        <w:t>年非公开</w:t>
      </w:r>
      <w:r w:rsidR="00FE20D0" w:rsidRPr="00AF003D">
        <w:rPr>
          <w:rFonts w:ascii="Times New Roman" w:hAnsi="Times New Roman" w:cs="Times New Roman"/>
          <w:sz w:val="24"/>
          <w:szCs w:val="24"/>
        </w:rPr>
        <w:lastRenderedPageBreak/>
        <w:t>发行股票募集资金投资项目华孚（越南）</w:t>
      </w:r>
      <w:r w:rsidR="00FE20D0" w:rsidRPr="00AF003D">
        <w:rPr>
          <w:rFonts w:ascii="Times New Roman" w:hAnsi="Times New Roman" w:cs="Times New Roman"/>
          <w:sz w:val="24"/>
          <w:szCs w:val="24"/>
        </w:rPr>
        <w:t>50</w:t>
      </w:r>
      <w:r w:rsidR="00FE20D0" w:rsidRPr="00AF003D">
        <w:rPr>
          <w:rFonts w:ascii="Times New Roman" w:hAnsi="Times New Roman" w:cs="Times New Roman"/>
          <w:sz w:val="24"/>
          <w:szCs w:val="24"/>
        </w:rPr>
        <w:t>万锭新型纱线项目（一期）变更为</w:t>
      </w:r>
      <w:r w:rsidR="00FE20D0" w:rsidRPr="00AF003D">
        <w:rPr>
          <w:rFonts w:ascii="Times New Roman" w:hAnsi="Times New Roman" w:cs="Times New Roman"/>
          <w:sz w:val="24"/>
          <w:szCs w:val="24"/>
        </w:rPr>
        <w:t>30</w:t>
      </w:r>
      <w:r w:rsidR="00FE20D0" w:rsidRPr="00AF003D">
        <w:rPr>
          <w:rFonts w:ascii="Times New Roman" w:hAnsi="Times New Roman" w:cs="Times New Roman"/>
          <w:sz w:val="24"/>
          <w:szCs w:val="24"/>
        </w:rPr>
        <w:t>万锭智能纺纱产业园项目，详见公司于</w:t>
      </w:r>
      <w:r w:rsidR="00FE20D0" w:rsidRPr="00AF003D">
        <w:rPr>
          <w:rFonts w:ascii="Times New Roman" w:hAnsi="Times New Roman" w:cs="Times New Roman"/>
          <w:sz w:val="24"/>
          <w:szCs w:val="24"/>
        </w:rPr>
        <w:t>2021</w:t>
      </w:r>
      <w:r w:rsidR="00FE20D0" w:rsidRPr="00AF003D">
        <w:rPr>
          <w:rFonts w:ascii="Times New Roman" w:hAnsi="Times New Roman" w:cs="Times New Roman"/>
          <w:sz w:val="24"/>
          <w:szCs w:val="24"/>
        </w:rPr>
        <w:t>年</w:t>
      </w:r>
      <w:r w:rsidR="00FE20D0" w:rsidRPr="00AF003D">
        <w:rPr>
          <w:rFonts w:ascii="Times New Roman" w:hAnsi="Times New Roman" w:cs="Times New Roman"/>
          <w:sz w:val="24"/>
          <w:szCs w:val="24"/>
        </w:rPr>
        <w:t>12</w:t>
      </w:r>
      <w:r w:rsidR="00FE20D0" w:rsidRPr="00AF003D">
        <w:rPr>
          <w:rFonts w:ascii="Times New Roman" w:hAnsi="Times New Roman" w:cs="Times New Roman"/>
          <w:sz w:val="24"/>
          <w:szCs w:val="24"/>
        </w:rPr>
        <w:t>月</w:t>
      </w:r>
      <w:r w:rsidR="00FE20D0" w:rsidRPr="00AF003D">
        <w:rPr>
          <w:rFonts w:ascii="Times New Roman" w:hAnsi="Times New Roman" w:cs="Times New Roman"/>
          <w:sz w:val="24"/>
          <w:szCs w:val="24"/>
        </w:rPr>
        <w:t>25</w:t>
      </w:r>
      <w:r w:rsidR="00FE20D0" w:rsidRPr="00AF003D">
        <w:rPr>
          <w:rFonts w:ascii="Times New Roman" w:hAnsi="Times New Roman" w:cs="Times New Roman"/>
          <w:sz w:val="24"/>
          <w:szCs w:val="24"/>
        </w:rPr>
        <w:t>日披露在《证券时报》、《中国证券报》及巨潮资讯网（</w:t>
      </w:r>
      <w:r w:rsidR="00FE20D0" w:rsidRPr="00AF003D">
        <w:rPr>
          <w:rFonts w:ascii="Times New Roman" w:hAnsi="Times New Roman" w:cs="Times New Roman"/>
          <w:sz w:val="24"/>
          <w:szCs w:val="24"/>
        </w:rPr>
        <w:t>www.cninfo.com.cn</w:t>
      </w:r>
      <w:r w:rsidR="00FE20D0" w:rsidRPr="00AF003D">
        <w:rPr>
          <w:rFonts w:ascii="Times New Roman" w:hAnsi="Times New Roman" w:cs="Times New Roman"/>
          <w:sz w:val="24"/>
          <w:szCs w:val="24"/>
        </w:rPr>
        <w:t>）的《关于变更部分募集资金投资项目的公告》（</w:t>
      </w:r>
      <w:r w:rsidR="00FE20D0" w:rsidRPr="00AF003D">
        <w:rPr>
          <w:rFonts w:ascii="Times New Roman" w:hAnsi="Times New Roman" w:cs="Times New Roman"/>
          <w:sz w:val="24"/>
          <w:szCs w:val="24"/>
        </w:rPr>
        <w:t>2021-70</w:t>
      </w:r>
      <w:r w:rsidR="00FE20D0" w:rsidRPr="00AF003D">
        <w:rPr>
          <w:rFonts w:ascii="Times New Roman" w:hAnsi="Times New Roman" w:cs="Times New Roman"/>
          <w:sz w:val="24"/>
          <w:szCs w:val="24"/>
        </w:rPr>
        <w:t>）。</w:t>
      </w:r>
    </w:p>
    <w:p w14:paraId="0D55BB58" w14:textId="60448EC0" w:rsidR="00FE20D0" w:rsidRPr="00AF003D" w:rsidRDefault="00FD5501" w:rsidP="009C7075">
      <w:pPr>
        <w:tabs>
          <w:tab w:val="left" w:pos="1260"/>
        </w:tabs>
        <w:spacing w:line="500" w:lineRule="exact"/>
        <w:ind w:firstLineChars="200" w:firstLine="480"/>
        <w:rPr>
          <w:rFonts w:ascii="Times New Roman" w:hAnsi="Times New Roman" w:cs="Times New Roman"/>
          <w:sz w:val="24"/>
          <w:szCs w:val="24"/>
        </w:rPr>
      </w:pPr>
      <w:r w:rsidRPr="00AF003D">
        <w:rPr>
          <w:rFonts w:ascii="Times New Roman" w:hAnsi="Times New Roman" w:cs="Times New Roman" w:hint="eastAsia"/>
          <w:sz w:val="24"/>
          <w:szCs w:val="24"/>
        </w:rPr>
        <w:t>2</w:t>
      </w:r>
      <w:r w:rsidRPr="00AF003D">
        <w:rPr>
          <w:rFonts w:ascii="Times New Roman" w:hAnsi="Times New Roman" w:cs="Times New Roman"/>
          <w:sz w:val="24"/>
          <w:szCs w:val="24"/>
        </w:rPr>
        <w:t>022</w:t>
      </w:r>
      <w:r w:rsidRPr="00AF003D">
        <w:rPr>
          <w:rFonts w:ascii="Times New Roman" w:hAnsi="Times New Roman" w:cs="Times New Roman" w:hint="eastAsia"/>
          <w:sz w:val="24"/>
          <w:szCs w:val="24"/>
        </w:rPr>
        <w:t>年</w:t>
      </w:r>
      <w:r w:rsidRPr="00AF003D">
        <w:rPr>
          <w:rFonts w:ascii="Times New Roman" w:hAnsi="Times New Roman" w:cs="Times New Roman" w:hint="eastAsia"/>
          <w:sz w:val="24"/>
          <w:szCs w:val="24"/>
        </w:rPr>
        <w:t>1</w:t>
      </w:r>
      <w:r w:rsidRPr="00AF003D">
        <w:rPr>
          <w:rFonts w:ascii="Times New Roman" w:hAnsi="Times New Roman" w:cs="Times New Roman" w:hint="eastAsia"/>
          <w:sz w:val="24"/>
          <w:szCs w:val="24"/>
        </w:rPr>
        <w:t>月</w:t>
      </w:r>
      <w:r w:rsidRPr="00AF003D">
        <w:rPr>
          <w:rFonts w:ascii="Times New Roman" w:hAnsi="Times New Roman" w:cs="Times New Roman" w:hint="eastAsia"/>
          <w:sz w:val="24"/>
          <w:szCs w:val="24"/>
        </w:rPr>
        <w:t>1</w:t>
      </w:r>
      <w:r w:rsidRPr="00AF003D">
        <w:rPr>
          <w:rFonts w:ascii="Times New Roman" w:hAnsi="Times New Roman" w:cs="Times New Roman"/>
          <w:sz w:val="24"/>
          <w:szCs w:val="24"/>
        </w:rPr>
        <w:t>0</w:t>
      </w:r>
      <w:r w:rsidRPr="00AF003D">
        <w:rPr>
          <w:rFonts w:ascii="Times New Roman" w:hAnsi="Times New Roman" w:cs="Times New Roman" w:hint="eastAsia"/>
          <w:sz w:val="24"/>
          <w:szCs w:val="24"/>
        </w:rPr>
        <w:t>日，本次募投项目变更事宜已经上市公司</w:t>
      </w:r>
      <w:r w:rsidRPr="00AF003D">
        <w:rPr>
          <w:rFonts w:ascii="Times New Roman" w:hAnsi="Times New Roman" w:cs="Times New Roman" w:hint="eastAsia"/>
          <w:sz w:val="24"/>
          <w:szCs w:val="24"/>
        </w:rPr>
        <w:t>2</w:t>
      </w:r>
      <w:r w:rsidRPr="00AF003D">
        <w:rPr>
          <w:rFonts w:ascii="Times New Roman" w:hAnsi="Times New Roman" w:cs="Times New Roman"/>
          <w:sz w:val="24"/>
          <w:szCs w:val="24"/>
        </w:rPr>
        <w:t>022</w:t>
      </w:r>
      <w:r w:rsidRPr="00AF003D">
        <w:rPr>
          <w:rFonts w:ascii="Times New Roman" w:hAnsi="Times New Roman" w:cs="Times New Roman" w:hint="eastAsia"/>
          <w:sz w:val="24"/>
          <w:szCs w:val="24"/>
        </w:rPr>
        <w:t>年第一次临时股东大会审议通过。</w:t>
      </w:r>
    </w:p>
    <w:p w14:paraId="2D00E7E0" w14:textId="59126357" w:rsidR="00FE20D0" w:rsidRPr="00AF003D" w:rsidRDefault="00FE20D0" w:rsidP="00A07491">
      <w:pPr>
        <w:spacing w:line="500" w:lineRule="exact"/>
        <w:ind w:firstLineChars="200" w:firstLine="482"/>
        <w:outlineLvl w:val="0"/>
        <w:rPr>
          <w:rFonts w:ascii="Times New Roman" w:hAnsi="Times New Roman" w:cs="Times New Roman"/>
          <w:b/>
          <w:bCs/>
          <w:sz w:val="24"/>
          <w:szCs w:val="24"/>
        </w:rPr>
      </w:pPr>
      <w:r w:rsidRPr="00AF003D">
        <w:rPr>
          <w:rFonts w:ascii="Times New Roman" w:hAnsi="Times New Roman" w:cs="Times New Roman"/>
          <w:b/>
          <w:bCs/>
          <w:sz w:val="24"/>
          <w:szCs w:val="24"/>
        </w:rPr>
        <w:t>（三）置换情况概述</w:t>
      </w:r>
    </w:p>
    <w:p w14:paraId="16CC4C1A" w14:textId="77777777" w:rsidR="00FE20D0" w:rsidRPr="00AF003D" w:rsidRDefault="00FE20D0" w:rsidP="000702A0">
      <w:pPr>
        <w:spacing w:line="500" w:lineRule="exact"/>
        <w:ind w:firstLine="198"/>
        <w:jc w:val="right"/>
        <w:rPr>
          <w:rFonts w:ascii="Times New Roman" w:hAnsi="Times New Roman" w:cs="Times New Roman"/>
          <w:szCs w:val="21"/>
        </w:rPr>
      </w:pPr>
      <w:r w:rsidRPr="00AF003D">
        <w:rPr>
          <w:rFonts w:ascii="Times New Roman" w:hAnsi="Times New Roman" w:cs="Times New Roman"/>
          <w:szCs w:val="21"/>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73"/>
        <w:gridCol w:w="1421"/>
        <w:gridCol w:w="1532"/>
        <w:gridCol w:w="1962"/>
        <w:gridCol w:w="1534"/>
      </w:tblGrid>
      <w:tr w:rsidR="00FE20D0" w:rsidRPr="00AF003D" w14:paraId="2275CED8" w14:textId="77777777" w:rsidTr="006D69AC">
        <w:trPr>
          <w:trHeight w:val="397"/>
          <w:jc w:val="center"/>
        </w:trPr>
        <w:tc>
          <w:tcPr>
            <w:tcW w:w="1216" w:type="pct"/>
            <w:shd w:val="clear" w:color="auto" w:fill="D9D9D9" w:themeFill="background1" w:themeFillShade="D9"/>
            <w:vAlign w:val="center"/>
          </w:tcPr>
          <w:p w14:paraId="36903F1D" w14:textId="77777777" w:rsidR="00FE20D0" w:rsidRPr="00AF003D" w:rsidRDefault="00FE20D0" w:rsidP="00FE20D0">
            <w:pPr>
              <w:snapToGrid w:val="0"/>
              <w:jc w:val="center"/>
              <w:rPr>
                <w:rFonts w:ascii="Times New Roman" w:hAnsi="Times New Roman" w:cs="Times New Roman"/>
                <w:b/>
                <w:bCs/>
                <w:szCs w:val="21"/>
              </w:rPr>
            </w:pPr>
            <w:r w:rsidRPr="00AF003D">
              <w:rPr>
                <w:rFonts w:ascii="Times New Roman" w:hAnsi="Times New Roman" w:cs="Times New Roman"/>
                <w:b/>
                <w:bCs/>
                <w:szCs w:val="21"/>
              </w:rPr>
              <w:t>募集资金投资项目</w:t>
            </w:r>
          </w:p>
        </w:tc>
        <w:tc>
          <w:tcPr>
            <w:tcW w:w="834" w:type="pct"/>
            <w:shd w:val="clear" w:color="auto" w:fill="D9D9D9" w:themeFill="background1" w:themeFillShade="D9"/>
            <w:vAlign w:val="center"/>
          </w:tcPr>
          <w:p w14:paraId="56D201D1" w14:textId="77777777" w:rsidR="00FE20D0" w:rsidRPr="00AF003D" w:rsidRDefault="00FE20D0" w:rsidP="00FE20D0">
            <w:pPr>
              <w:snapToGrid w:val="0"/>
              <w:jc w:val="center"/>
              <w:rPr>
                <w:rFonts w:ascii="Times New Roman" w:hAnsi="Times New Roman" w:cs="Times New Roman"/>
                <w:b/>
                <w:bCs/>
                <w:szCs w:val="21"/>
              </w:rPr>
            </w:pPr>
            <w:r w:rsidRPr="00AF003D">
              <w:rPr>
                <w:rFonts w:ascii="Times New Roman" w:hAnsi="Times New Roman" w:cs="Times New Roman"/>
                <w:b/>
                <w:bCs/>
                <w:szCs w:val="21"/>
              </w:rPr>
              <w:t>投资总额</w:t>
            </w:r>
          </w:p>
        </w:tc>
        <w:tc>
          <w:tcPr>
            <w:tcW w:w="899" w:type="pct"/>
            <w:shd w:val="clear" w:color="auto" w:fill="D9D9D9" w:themeFill="background1" w:themeFillShade="D9"/>
            <w:vAlign w:val="center"/>
          </w:tcPr>
          <w:p w14:paraId="519C974D" w14:textId="77777777" w:rsidR="00FE20D0" w:rsidRPr="00AF003D" w:rsidRDefault="00FE20D0" w:rsidP="00FE20D0">
            <w:pPr>
              <w:snapToGrid w:val="0"/>
              <w:jc w:val="center"/>
              <w:rPr>
                <w:rFonts w:ascii="Times New Roman" w:hAnsi="Times New Roman" w:cs="Times New Roman"/>
                <w:b/>
                <w:bCs/>
                <w:szCs w:val="21"/>
              </w:rPr>
            </w:pPr>
            <w:r w:rsidRPr="00AF003D">
              <w:rPr>
                <w:rFonts w:ascii="Times New Roman" w:hAnsi="Times New Roman" w:cs="Times New Roman"/>
                <w:b/>
                <w:bCs/>
                <w:szCs w:val="21"/>
              </w:rPr>
              <w:t>募集资金承诺投资金额</w:t>
            </w:r>
          </w:p>
        </w:tc>
        <w:tc>
          <w:tcPr>
            <w:tcW w:w="1151" w:type="pct"/>
            <w:shd w:val="clear" w:color="auto" w:fill="D9D9D9" w:themeFill="background1" w:themeFillShade="D9"/>
            <w:vAlign w:val="center"/>
          </w:tcPr>
          <w:p w14:paraId="7F653FC8" w14:textId="77777777" w:rsidR="00FE20D0" w:rsidRPr="00AF003D" w:rsidRDefault="00FE20D0" w:rsidP="00FE20D0">
            <w:pPr>
              <w:snapToGrid w:val="0"/>
              <w:jc w:val="center"/>
              <w:rPr>
                <w:rFonts w:ascii="Times New Roman" w:hAnsi="Times New Roman" w:cs="Times New Roman"/>
                <w:b/>
                <w:bCs/>
                <w:szCs w:val="21"/>
              </w:rPr>
            </w:pPr>
            <w:r w:rsidRPr="00AF003D">
              <w:rPr>
                <w:rFonts w:ascii="Times New Roman" w:hAnsi="Times New Roman" w:cs="Times New Roman"/>
                <w:b/>
                <w:bCs/>
                <w:szCs w:val="21"/>
              </w:rPr>
              <w:t>截至披露日自有资金已投入金额</w:t>
            </w:r>
          </w:p>
        </w:tc>
        <w:tc>
          <w:tcPr>
            <w:tcW w:w="900" w:type="pct"/>
            <w:shd w:val="clear" w:color="auto" w:fill="D9D9D9" w:themeFill="background1" w:themeFillShade="D9"/>
            <w:vAlign w:val="center"/>
          </w:tcPr>
          <w:p w14:paraId="6A4CE18D" w14:textId="77777777" w:rsidR="00FE20D0" w:rsidRPr="00AF003D" w:rsidRDefault="00FE20D0" w:rsidP="00FE20D0">
            <w:pPr>
              <w:snapToGrid w:val="0"/>
              <w:jc w:val="center"/>
              <w:rPr>
                <w:rFonts w:ascii="Times New Roman" w:hAnsi="Times New Roman" w:cs="Times New Roman"/>
                <w:b/>
                <w:bCs/>
                <w:szCs w:val="21"/>
              </w:rPr>
            </w:pPr>
            <w:r w:rsidRPr="00AF003D">
              <w:rPr>
                <w:rFonts w:ascii="Times New Roman" w:hAnsi="Times New Roman" w:cs="Times New Roman"/>
                <w:b/>
                <w:bCs/>
                <w:szCs w:val="21"/>
              </w:rPr>
              <w:t>拟置换金额</w:t>
            </w:r>
          </w:p>
        </w:tc>
      </w:tr>
      <w:tr w:rsidR="00FE20D0" w:rsidRPr="00AF003D" w14:paraId="37D330C4" w14:textId="77777777" w:rsidTr="006D69AC">
        <w:trPr>
          <w:trHeight w:val="397"/>
          <w:jc w:val="center"/>
        </w:trPr>
        <w:tc>
          <w:tcPr>
            <w:tcW w:w="1216" w:type="pct"/>
            <w:shd w:val="clear" w:color="auto" w:fill="auto"/>
            <w:vAlign w:val="center"/>
          </w:tcPr>
          <w:p w14:paraId="1C8CE82C" w14:textId="77777777" w:rsidR="00FE20D0" w:rsidRPr="00AF003D" w:rsidRDefault="00FE20D0" w:rsidP="00FE20D0">
            <w:pPr>
              <w:snapToGrid w:val="0"/>
              <w:rPr>
                <w:rFonts w:ascii="Times New Roman" w:hAnsi="Times New Roman" w:cs="Times New Roman"/>
                <w:szCs w:val="21"/>
              </w:rPr>
            </w:pPr>
            <w:r w:rsidRPr="00AF003D">
              <w:rPr>
                <w:rFonts w:ascii="Times New Roman" w:hAnsi="Times New Roman" w:cs="Times New Roman"/>
                <w:szCs w:val="21"/>
              </w:rPr>
              <w:t>30</w:t>
            </w:r>
            <w:r w:rsidRPr="00AF003D">
              <w:rPr>
                <w:rFonts w:ascii="Times New Roman" w:hAnsi="Times New Roman" w:cs="Times New Roman"/>
                <w:szCs w:val="21"/>
              </w:rPr>
              <w:t>万锭智能纺纱产业园项目</w:t>
            </w:r>
          </w:p>
        </w:tc>
        <w:tc>
          <w:tcPr>
            <w:tcW w:w="834" w:type="pct"/>
            <w:shd w:val="clear" w:color="auto" w:fill="auto"/>
            <w:vAlign w:val="center"/>
          </w:tcPr>
          <w:p w14:paraId="64B3A032" w14:textId="7BB0C13C" w:rsidR="00FE20D0" w:rsidRPr="00AF003D" w:rsidRDefault="00FE20D0" w:rsidP="00FE20D0">
            <w:pPr>
              <w:snapToGrid w:val="0"/>
              <w:jc w:val="right"/>
              <w:rPr>
                <w:rFonts w:ascii="Times New Roman" w:hAnsi="Times New Roman" w:cs="Times New Roman"/>
                <w:szCs w:val="21"/>
              </w:rPr>
            </w:pPr>
            <w:r w:rsidRPr="00AF003D">
              <w:rPr>
                <w:rFonts w:ascii="Times New Roman" w:hAnsi="Times New Roman" w:cs="Times New Roman"/>
                <w:szCs w:val="21"/>
              </w:rPr>
              <w:t>16</w:t>
            </w:r>
            <w:r w:rsidR="007F2912">
              <w:rPr>
                <w:rFonts w:ascii="Times New Roman" w:hAnsi="Times New Roman" w:cs="Times New Roman"/>
                <w:szCs w:val="21"/>
              </w:rPr>
              <w:t>8</w:t>
            </w:r>
            <w:r w:rsidRPr="00AF003D">
              <w:rPr>
                <w:rFonts w:ascii="Times New Roman" w:hAnsi="Times New Roman" w:cs="Times New Roman"/>
                <w:szCs w:val="21"/>
              </w:rPr>
              <w:t>,000.00</w:t>
            </w:r>
          </w:p>
        </w:tc>
        <w:tc>
          <w:tcPr>
            <w:tcW w:w="899" w:type="pct"/>
            <w:shd w:val="clear" w:color="auto" w:fill="auto"/>
            <w:vAlign w:val="center"/>
          </w:tcPr>
          <w:p w14:paraId="5A15918D" w14:textId="77777777" w:rsidR="00FE20D0" w:rsidRPr="00AF003D" w:rsidRDefault="00FE20D0" w:rsidP="00FE20D0">
            <w:pPr>
              <w:snapToGrid w:val="0"/>
              <w:jc w:val="right"/>
              <w:rPr>
                <w:rFonts w:ascii="Times New Roman" w:hAnsi="Times New Roman" w:cs="Times New Roman"/>
                <w:szCs w:val="21"/>
              </w:rPr>
            </w:pPr>
            <w:r w:rsidRPr="00AF003D">
              <w:rPr>
                <w:rFonts w:ascii="Times New Roman" w:hAnsi="Times New Roman" w:cs="Times New Roman"/>
                <w:szCs w:val="21"/>
              </w:rPr>
              <w:t>79,018.55</w:t>
            </w:r>
          </w:p>
        </w:tc>
        <w:tc>
          <w:tcPr>
            <w:tcW w:w="1151" w:type="pct"/>
            <w:shd w:val="clear" w:color="auto" w:fill="auto"/>
            <w:vAlign w:val="center"/>
          </w:tcPr>
          <w:p w14:paraId="087DC3F0" w14:textId="6836ACEB" w:rsidR="00FE20D0" w:rsidRPr="00AF003D" w:rsidRDefault="00BD462D" w:rsidP="00FE20D0">
            <w:pPr>
              <w:snapToGrid w:val="0"/>
              <w:jc w:val="right"/>
              <w:rPr>
                <w:rFonts w:ascii="Times New Roman" w:hAnsi="Times New Roman" w:cs="Times New Roman"/>
                <w:szCs w:val="21"/>
              </w:rPr>
            </w:pPr>
            <w:r w:rsidRPr="00AF003D">
              <w:rPr>
                <w:rFonts w:ascii="Times New Roman" w:hAnsi="Times New Roman" w:cs="Times New Roman"/>
                <w:szCs w:val="21"/>
              </w:rPr>
              <w:t>28,272.94</w:t>
            </w:r>
          </w:p>
        </w:tc>
        <w:tc>
          <w:tcPr>
            <w:tcW w:w="900" w:type="pct"/>
            <w:shd w:val="clear" w:color="auto" w:fill="auto"/>
            <w:vAlign w:val="center"/>
          </w:tcPr>
          <w:p w14:paraId="5BD28F60" w14:textId="62309F39" w:rsidR="00FE20D0" w:rsidRPr="00AF003D" w:rsidRDefault="00BD462D" w:rsidP="00FE20D0">
            <w:pPr>
              <w:snapToGrid w:val="0"/>
              <w:ind w:firstLine="200"/>
              <w:jc w:val="right"/>
              <w:rPr>
                <w:rFonts w:ascii="Times New Roman" w:hAnsi="Times New Roman" w:cs="Times New Roman"/>
                <w:szCs w:val="21"/>
              </w:rPr>
            </w:pPr>
            <w:r w:rsidRPr="00AF003D">
              <w:rPr>
                <w:rFonts w:ascii="Times New Roman" w:hAnsi="Times New Roman" w:cs="Times New Roman"/>
                <w:szCs w:val="21"/>
              </w:rPr>
              <w:t>28,272.94</w:t>
            </w:r>
          </w:p>
        </w:tc>
      </w:tr>
      <w:tr w:rsidR="00FE20D0" w:rsidRPr="00AF003D" w14:paraId="0F6CEEC8" w14:textId="77777777" w:rsidTr="006D69AC">
        <w:trPr>
          <w:trHeight w:val="397"/>
          <w:jc w:val="center"/>
        </w:trPr>
        <w:tc>
          <w:tcPr>
            <w:tcW w:w="1216" w:type="pct"/>
            <w:shd w:val="clear" w:color="auto" w:fill="auto"/>
            <w:vAlign w:val="center"/>
          </w:tcPr>
          <w:p w14:paraId="3C028F58" w14:textId="77777777" w:rsidR="00FE20D0" w:rsidRPr="00AF003D" w:rsidRDefault="00FE20D0" w:rsidP="00FE20D0">
            <w:pPr>
              <w:snapToGrid w:val="0"/>
              <w:rPr>
                <w:rFonts w:ascii="Times New Roman" w:hAnsi="Times New Roman" w:cs="Times New Roman"/>
                <w:szCs w:val="21"/>
              </w:rPr>
            </w:pPr>
            <w:r w:rsidRPr="00AF003D">
              <w:rPr>
                <w:rFonts w:ascii="Times New Roman" w:hAnsi="Times New Roman" w:cs="Times New Roman"/>
                <w:szCs w:val="21"/>
              </w:rPr>
              <w:t>补充流动资金</w:t>
            </w:r>
          </w:p>
        </w:tc>
        <w:tc>
          <w:tcPr>
            <w:tcW w:w="834" w:type="pct"/>
            <w:shd w:val="clear" w:color="auto" w:fill="auto"/>
            <w:vAlign w:val="center"/>
          </w:tcPr>
          <w:p w14:paraId="4941E907" w14:textId="77777777" w:rsidR="00FE20D0" w:rsidRPr="00AF003D" w:rsidRDefault="00FE20D0" w:rsidP="00FE20D0">
            <w:pPr>
              <w:snapToGrid w:val="0"/>
              <w:jc w:val="right"/>
              <w:rPr>
                <w:rFonts w:ascii="Times New Roman" w:hAnsi="Times New Roman" w:cs="Times New Roman"/>
                <w:szCs w:val="21"/>
              </w:rPr>
            </w:pPr>
            <w:r w:rsidRPr="00AF003D">
              <w:rPr>
                <w:rFonts w:ascii="Times New Roman" w:hAnsi="Times New Roman" w:cs="Times New Roman"/>
                <w:szCs w:val="21"/>
              </w:rPr>
              <w:t>45,000.00</w:t>
            </w:r>
          </w:p>
        </w:tc>
        <w:tc>
          <w:tcPr>
            <w:tcW w:w="899" w:type="pct"/>
            <w:shd w:val="clear" w:color="auto" w:fill="auto"/>
            <w:vAlign w:val="center"/>
          </w:tcPr>
          <w:p w14:paraId="00958504" w14:textId="77777777" w:rsidR="00FE20D0" w:rsidRPr="00AF003D" w:rsidRDefault="00FE20D0" w:rsidP="00FE20D0">
            <w:pPr>
              <w:snapToGrid w:val="0"/>
              <w:ind w:firstLine="200"/>
              <w:jc w:val="right"/>
              <w:rPr>
                <w:rFonts w:ascii="Times New Roman" w:hAnsi="Times New Roman" w:cs="Times New Roman"/>
                <w:szCs w:val="21"/>
              </w:rPr>
            </w:pPr>
            <w:r w:rsidRPr="00AF003D">
              <w:rPr>
                <w:rFonts w:ascii="Times New Roman" w:hAnsi="Times New Roman" w:cs="Times New Roman"/>
                <w:szCs w:val="21"/>
              </w:rPr>
              <w:t>33,791.26</w:t>
            </w:r>
          </w:p>
        </w:tc>
        <w:tc>
          <w:tcPr>
            <w:tcW w:w="1151" w:type="pct"/>
            <w:shd w:val="clear" w:color="auto" w:fill="auto"/>
            <w:vAlign w:val="center"/>
          </w:tcPr>
          <w:p w14:paraId="031CAB45" w14:textId="23936CC8" w:rsidR="00FE20D0" w:rsidRPr="00AF003D" w:rsidRDefault="009D5109" w:rsidP="00FE20D0">
            <w:pPr>
              <w:snapToGrid w:val="0"/>
              <w:ind w:firstLine="200"/>
              <w:jc w:val="right"/>
              <w:rPr>
                <w:rFonts w:ascii="Times New Roman" w:hAnsi="Times New Roman" w:cs="Times New Roman"/>
                <w:szCs w:val="21"/>
              </w:rPr>
            </w:pPr>
            <w:r>
              <w:rPr>
                <w:rFonts w:ascii="Times New Roman" w:hAnsi="Times New Roman" w:cs="Times New Roman" w:hint="eastAsia"/>
                <w:szCs w:val="21"/>
              </w:rPr>
              <w:t>/</w:t>
            </w:r>
          </w:p>
        </w:tc>
        <w:tc>
          <w:tcPr>
            <w:tcW w:w="900" w:type="pct"/>
            <w:shd w:val="clear" w:color="auto" w:fill="auto"/>
            <w:vAlign w:val="center"/>
          </w:tcPr>
          <w:p w14:paraId="7DE32E1C" w14:textId="2B567257" w:rsidR="00FE20D0" w:rsidRPr="00AF003D" w:rsidRDefault="009D5109" w:rsidP="00FE20D0">
            <w:pPr>
              <w:snapToGrid w:val="0"/>
              <w:ind w:firstLine="200"/>
              <w:jc w:val="right"/>
              <w:rPr>
                <w:rFonts w:ascii="Times New Roman" w:hAnsi="Times New Roman" w:cs="Times New Roman"/>
                <w:szCs w:val="21"/>
              </w:rPr>
            </w:pPr>
            <w:r>
              <w:rPr>
                <w:rFonts w:ascii="Times New Roman" w:hAnsi="Times New Roman" w:cs="Times New Roman" w:hint="eastAsia"/>
                <w:szCs w:val="21"/>
              </w:rPr>
              <w:t>/</w:t>
            </w:r>
          </w:p>
        </w:tc>
      </w:tr>
    </w:tbl>
    <w:p w14:paraId="6D1FDC13" w14:textId="77777777" w:rsidR="006D69AC" w:rsidRPr="00AF003D" w:rsidRDefault="006D69AC" w:rsidP="00A07491">
      <w:pPr>
        <w:spacing w:line="500" w:lineRule="exact"/>
        <w:ind w:firstLineChars="200" w:firstLine="482"/>
        <w:outlineLvl w:val="0"/>
        <w:rPr>
          <w:rFonts w:ascii="Times New Roman" w:hAnsi="Times New Roman" w:cs="Times New Roman"/>
          <w:b/>
          <w:sz w:val="24"/>
          <w:szCs w:val="24"/>
        </w:rPr>
      </w:pPr>
      <w:r w:rsidRPr="00AF003D">
        <w:rPr>
          <w:rFonts w:ascii="Times New Roman" w:hAnsi="Times New Roman" w:cs="Times New Roman"/>
          <w:b/>
          <w:sz w:val="24"/>
          <w:szCs w:val="24"/>
        </w:rPr>
        <w:t>二、募集资金置换先期投入的实施</w:t>
      </w:r>
    </w:p>
    <w:p w14:paraId="7A4AC57A" w14:textId="6928B3D4" w:rsidR="006D69AC" w:rsidRPr="00AF003D" w:rsidRDefault="006D69AC" w:rsidP="006D69AC">
      <w:pPr>
        <w:tabs>
          <w:tab w:val="left" w:pos="1260"/>
        </w:tabs>
        <w:spacing w:line="500" w:lineRule="exact"/>
        <w:ind w:firstLineChars="200" w:firstLine="480"/>
        <w:rPr>
          <w:rFonts w:ascii="Times New Roman" w:hAnsi="Times New Roman" w:cs="Times New Roman"/>
          <w:sz w:val="24"/>
          <w:szCs w:val="24"/>
        </w:rPr>
      </w:pPr>
      <w:r w:rsidRPr="00AF003D">
        <w:rPr>
          <w:rFonts w:ascii="Times New Roman" w:hAnsi="Times New Roman" w:cs="Times New Roman"/>
          <w:sz w:val="24"/>
          <w:szCs w:val="24"/>
        </w:rPr>
        <w:t>在本次</w:t>
      </w:r>
      <w:r w:rsidR="00061F03" w:rsidRPr="00AF003D">
        <w:rPr>
          <w:rFonts w:ascii="Times New Roman" w:hAnsi="Times New Roman" w:cs="Times New Roman" w:hint="eastAsia"/>
          <w:sz w:val="24"/>
          <w:szCs w:val="24"/>
        </w:rPr>
        <w:t>募投项目变更</w:t>
      </w:r>
      <w:r w:rsidRPr="00AF003D">
        <w:rPr>
          <w:rFonts w:ascii="Times New Roman" w:hAnsi="Times New Roman" w:cs="Times New Roman"/>
          <w:sz w:val="24"/>
          <w:szCs w:val="24"/>
        </w:rPr>
        <w:t>前，公司为保证募投项目建设顺利实施，公司以自有资金预先投入募投项目建设。截至</w:t>
      </w:r>
      <w:r w:rsidRPr="00AF003D">
        <w:rPr>
          <w:rFonts w:ascii="Times New Roman" w:hAnsi="Times New Roman" w:cs="Times New Roman"/>
          <w:sz w:val="24"/>
          <w:szCs w:val="24"/>
        </w:rPr>
        <w:t>2022</w:t>
      </w:r>
      <w:r w:rsidRPr="00AF003D">
        <w:rPr>
          <w:rFonts w:ascii="Times New Roman" w:hAnsi="Times New Roman" w:cs="Times New Roman"/>
          <w:sz w:val="24"/>
          <w:szCs w:val="24"/>
        </w:rPr>
        <w:t>年</w:t>
      </w:r>
      <w:r w:rsidRPr="00AF003D">
        <w:rPr>
          <w:rFonts w:ascii="Times New Roman" w:hAnsi="Times New Roman" w:cs="Times New Roman"/>
          <w:sz w:val="24"/>
          <w:szCs w:val="24"/>
        </w:rPr>
        <w:t>1</w:t>
      </w:r>
      <w:r w:rsidRPr="00AF003D">
        <w:rPr>
          <w:rFonts w:ascii="Times New Roman" w:hAnsi="Times New Roman" w:cs="Times New Roman"/>
          <w:sz w:val="24"/>
          <w:szCs w:val="24"/>
        </w:rPr>
        <w:t>月</w:t>
      </w:r>
      <w:r w:rsidRPr="00AF003D">
        <w:rPr>
          <w:rFonts w:ascii="Times New Roman" w:hAnsi="Times New Roman" w:cs="Times New Roman"/>
          <w:sz w:val="24"/>
          <w:szCs w:val="24"/>
        </w:rPr>
        <w:t>1</w:t>
      </w:r>
      <w:r w:rsidR="003E1721">
        <w:rPr>
          <w:rFonts w:ascii="Times New Roman" w:hAnsi="Times New Roman" w:cs="Times New Roman"/>
          <w:sz w:val="24"/>
          <w:szCs w:val="24"/>
        </w:rPr>
        <w:t>0</w:t>
      </w:r>
      <w:r w:rsidRPr="00AF003D">
        <w:rPr>
          <w:rFonts w:ascii="Times New Roman" w:hAnsi="Times New Roman" w:cs="Times New Roman"/>
          <w:sz w:val="24"/>
          <w:szCs w:val="24"/>
        </w:rPr>
        <w:t>日，公司以自有资金投</w:t>
      </w:r>
      <w:bookmarkStart w:id="0" w:name="_GoBack"/>
      <w:bookmarkEnd w:id="0"/>
      <w:r w:rsidRPr="00AF003D">
        <w:rPr>
          <w:rFonts w:ascii="Times New Roman" w:hAnsi="Times New Roman" w:cs="Times New Roman"/>
          <w:sz w:val="24"/>
          <w:szCs w:val="24"/>
        </w:rPr>
        <w:t>入募投项目共计</w:t>
      </w:r>
      <w:r w:rsidR="005D67C6" w:rsidRPr="00AF003D">
        <w:rPr>
          <w:rFonts w:ascii="Times New Roman" w:hAnsi="Times New Roman" w:cs="Times New Roman"/>
          <w:sz w:val="24"/>
          <w:szCs w:val="24"/>
        </w:rPr>
        <w:t>28,272.94</w:t>
      </w:r>
      <w:r w:rsidR="005D67C6" w:rsidRPr="00AF003D">
        <w:rPr>
          <w:rFonts w:ascii="Times New Roman" w:hAnsi="Times New Roman" w:cs="Times New Roman" w:hint="eastAsia"/>
          <w:sz w:val="24"/>
          <w:szCs w:val="24"/>
        </w:rPr>
        <w:t>万</w:t>
      </w:r>
      <w:r w:rsidRPr="00AF003D">
        <w:rPr>
          <w:rFonts w:ascii="Times New Roman" w:hAnsi="Times New Roman" w:cs="Times New Roman"/>
          <w:sz w:val="24"/>
          <w:szCs w:val="24"/>
        </w:rPr>
        <w:t>元，大华会计师事务所（特殊普通合伙）对前述金额进行了审核，并出具了《</w:t>
      </w:r>
      <w:r w:rsidR="00874D25" w:rsidRPr="00AF003D">
        <w:rPr>
          <w:rFonts w:ascii="Times New Roman" w:hAnsi="Times New Roman" w:cs="Times New Roman" w:hint="eastAsia"/>
          <w:sz w:val="24"/>
          <w:szCs w:val="24"/>
        </w:rPr>
        <w:t>华孚时尚股份有限公司以自筹资金预先投入募集资金投资项目的鉴证报告</w:t>
      </w:r>
      <w:r w:rsidRPr="00AF003D">
        <w:rPr>
          <w:rFonts w:ascii="Times New Roman" w:hAnsi="Times New Roman" w:cs="Times New Roman"/>
          <w:sz w:val="24"/>
          <w:szCs w:val="24"/>
        </w:rPr>
        <w:t>》（大华</w:t>
      </w:r>
      <w:r w:rsidR="00874D25" w:rsidRPr="00AF003D">
        <w:rPr>
          <w:rFonts w:ascii="Times New Roman" w:hAnsi="Times New Roman" w:cs="Times New Roman" w:hint="eastAsia"/>
          <w:sz w:val="24"/>
          <w:szCs w:val="24"/>
        </w:rPr>
        <w:t>核</w:t>
      </w:r>
      <w:r w:rsidRPr="00AF003D">
        <w:rPr>
          <w:rFonts w:ascii="Times New Roman" w:hAnsi="Times New Roman" w:cs="Times New Roman"/>
          <w:sz w:val="24"/>
          <w:szCs w:val="24"/>
        </w:rPr>
        <w:t>字〔</w:t>
      </w:r>
      <w:r w:rsidRPr="00AF003D">
        <w:rPr>
          <w:rFonts w:ascii="Times New Roman" w:hAnsi="Times New Roman" w:cs="Times New Roman"/>
          <w:sz w:val="24"/>
          <w:szCs w:val="24"/>
        </w:rPr>
        <w:t>2022</w:t>
      </w:r>
      <w:r w:rsidRPr="00AF003D">
        <w:rPr>
          <w:rFonts w:ascii="Times New Roman" w:hAnsi="Times New Roman" w:cs="Times New Roman"/>
          <w:sz w:val="24"/>
          <w:szCs w:val="24"/>
        </w:rPr>
        <w:t>〕</w:t>
      </w:r>
      <w:r w:rsidR="003E1721" w:rsidRPr="003E1721">
        <w:rPr>
          <w:rFonts w:ascii="Times New Roman" w:hAnsi="Times New Roman" w:cs="Times New Roman"/>
          <w:sz w:val="24"/>
          <w:szCs w:val="24"/>
        </w:rPr>
        <w:t>000495</w:t>
      </w:r>
      <w:r w:rsidRPr="00AF003D">
        <w:rPr>
          <w:rFonts w:ascii="Times New Roman" w:hAnsi="Times New Roman" w:cs="Times New Roman"/>
          <w:sz w:val="24"/>
          <w:szCs w:val="24"/>
        </w:rPr>
        <w:t>号）。以募集资金置换先期投入的自有资金安排如下：</w:t>
      </w:r>
    </w:p>
    <w:p w14:paraId="4B934F9A" w14:textId="77777777" w:rsidR="006D69AC" w:rsidRPr="00AF003D" w:rsidRDefault="006D69AC" w:rsidP="000702A0">
      <w:pPr>
        <w:spacing w:line="500" w:lineRule="exact"/>
        <w:ind w:firstLine="198"/>
        <w:jc w:val="right"/>
        <w:rPr>
          <w:rFonts w:ascii="Times New Roman" w:hAnsi="Times New Roman" w:cs="Times New Roman"/>
          <w:szCs w:val="21"/>
        </w:rPr>
      </w:pPr>
      <w:r w:rsidRPr="00AF003D">
        <w:rPr>
          <w:rFonts w:ascii="Times New Roman" w:hAnsi="Times New Roman" w:cs="Times New Roman"/>
          <w:szCs w:val="21"/>
        </w:rPr>
        <w:t>单位：万元</w:t>
      </w:r>
    </w:p>
    <w:tbl>
      <w:tblPr>
        <w:tblStyle w:val="aa"/>
        <w:tblW w:w="846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5"/>
        <w:gridCol w:w="2116"/>
        <w:gridCol w:w="2368"/>
        <w:gridCol w:w="1863"/>
      </w:tblGrid>
      <w:tr w:rsidR="006D69AC" w:rsidRPr="00AF003D" w14:paraId="0360BB0A" w14:textId="77777777" w:rsidTr="00140495">
        <w:trPr>
          <w:trHeight w:val="397"/>
          <w:jc w:val="center"/>
        </w:trPr>
        <w:tc>
          <w:tcPr>
            <w:tcW w:w="2115" w:type="dxa"/>
            <w:shd w:val="clear" w:color="auto" w:fill="D9D9D9" w:themeFill="background1" w:themeFillShade="D9"/>
            <w:vAlign w:val="center"/>
          </w:tcPr>
          <w:p w14:paraId="6D619E02" w14:textId="77777777" w:rsidR="006D69AC" w:rsidRPr="00AF003D" w:rsidRDefault="006D69AC" w:rsidP="006D69AC">
            <w:pPr>
              <w:snapToGrid w:val="0"/>
              <w:jc w:val="center"/>
              <w:rPr>
                <w:rFonts w:ascii="Times New Roman" w:hAnsi="Times New Roman" w:cs="Times New Roman"/>
                <w:b/>
                <w:bCs/>
                <w:szCs w:val="21"/>
              </w:rPr>
            </w:pPr>
            <w:r w:rsidRPr="00AF003D">
              <w:rPr>
                <w:rFonts w:ascii="Times New Roman" w:hAnsi="Times New Roman" w:cs="Times New Roman"/>
                <w:b/>
                <w:bCs/>
                <w:szCs w:val="21"/>
              </w:rPr>
              <w:t>募集资金投资项目</w:t>
            </w:r>
          </w:p>
        </w:tc>
        <w:tc>
          <w:tcPr>
            <w:tcW w:w="2116" w:type="dxa"/>
            <w:shd w:val="clear" w:color="auto" w:fill="D9D9D9" w:themeFill="background1" w:themeFillShade="D9"/>
            <w:vAlign w:val="center"/>
          </w:tcPr>
          <w:p w14:paraId="54F7B57A" w14:textId="77777777" w:rsidR="006D69AC" w:rsidRPr="00AF003D" w:rsidRDefault="006D69AC" w:rsidP="006D69AC">
            <w:pPr>
              <w:snapToGrid w:val="0"/>
              <w:jc w:val="center"/>
              <w:rPr>
                <w:rFonts w:ascii="Times New Roman" w:hAnsi="Times New Roman" w:cs="Times New Roman"/>
                <w:b/>
                <w:bCs/>
                <w:szCs w:val="21"/>
              </w:rPr>
            </w:pPr>
            <w:r w:rsidRPr="00AF003D">
              <w:rPr>
                <w:rFonts w:ascii="Times New Roman" w:hAnsi="Times New Roman" w:cs="Times New Roman"/>
                <w:b/>
                <w:bCs/>
                <w:szCs w:val="21"/>
              </w:rPr>
              <w:t>实施主体</w:t>
            </w:r>
          </w:p>
        </w:tc>
        <w:tc>
          <w:tcPr>
            <w:tcW w:w="2368" w:type="dxa"/>
            <w:shd w:val="clear" w:color="auto" w:fill="D9D9D9" w:themeFill="background1" w:themeFillShade="D9"/>
            <w:vAlign w:val="center"/>
          </w:tcPr>
          <w:p w14:paraId="3DF9E1D0" w14:textId="77777777" w:rsidR="006D69AC" w:rsidRPr="00AF003D" w:rsidRDefault="006D69AC" w:rsidP="006D69AC">
            <w:pPr>
              <w:snapToGrid w:val="0"/>
              <w:jc w:val="center"/>
              <w:rPr>
                <w:rFonts w:ascii="Times New Roman" w:hAnsi="Times New Roman" w:cs="Times New Roman"/>
                <w:b/>
                <w:bCs/>
                <w:szCs w:val="21"/>
              </w:rPr>
            </w:pPr>
            <w:r w:rsidRPr="00AF003D">
              <w:rPr>
                <w:rFonts w:ascii="Times New Roman" w:hAnsi="Times New Roman" w:cs="Times New Roman"/>
                <w:b/>
                <w:bCs/>
                <w:szCs w:val="21"/>
              </w:rPr>
              <w:t>已投入的自有资金金额</w:t>
            </w:r>
          </w:p>
        </w:tc>
        <w:tc>
          <w:tcPr>
            <w:tcW w:w="1863" w:type="dxa"/>
            <w:shd w:val="clear" w:color="auto" w:fill="D9D9D9" w:themeFill="background1" w:themeFillShade="D9"/>
            <w:vAlign w:val="center"/>
          </w:tcPr>
          <w:p w14:paraId="3658AFE5" w14:textId="77777777" w:rsidR="006D69AC" w:rsidRPr="00AF003D" w:rsidRDefault="006D69AC" w:rsidP="006D69AC">
            <w:pPr>
              <w:snapToGrid w:val="0"/>
              <w:jc w:val="center"/>
              <w:rPr>
                <w:rFonts w:ascii="Times New Roman" w:hAnsi="Times New Roman" w:cs="Times New Roman"/>
                <w:b/>
                <w:bCs/>
                <w:szCs w:val="21"/>
              </w:rPr>
            </w:pPr>
            <w:r w:rsidRPr="00AF003D">
              <w:rPr>
                <w:rFonts w:ascii="Times New Roman" w:hAnsi="Times New Roman" w:cs="Times New Roman"/>
                <w:b/>
                <w:bCs/>
                <w:szCs w:val="21"/>
              </w:rPr>
              <w:t>计划置换金额</w:t>
            </w:r>
          </w:p>
        </w:tc>
      </w:tr>
      <w:tr w:rsidR="006D69AC" w:rsidRPr="00AF003D" w14:paraId="6AEF4E3A" w14:textId="77777777" w:rsidTr="00F55603">
        <w:trPr>
          <w:trHeight w:val="397"/>
          <w:jc w:val="center"/>
        </w:trPr>
        <w:tc>
          <w:tcPr>
            <w:tcW w:w="2115" w:type="dxa"/>
            <w:vAlign w:val="center"/>
          </w:tcPr>
          <w:p w14:paraId="30F40FC1" w14:textId="77777777" w:rsidR="006D69AC" w:rsidRPr="00AF003D" w:rsidRDefault="006D69AC" w:rsidP="006D69AC">
            <w:pPr>
              <w:tabs>
                <w:tab w:val="left" w:pos="1260"/>
              </w:tabs>
              <w:rPr>
                <w:rFonts w:ascii="Times New Roman" w:hAnsi="Times New Roman" w:cs="Times New Roman"/>
                <w:szCs w:val="21"/>
              </w:rPr>
            </w:pPr>
            <w:r w:rsidRPr="00AF003D">
              <w:rPr>
                <w:rFonts w:ascii="Times New Roman" w:hAnsi="Times New Roman" w:cs="Times New Roman"/>
                <w:szCs w:val="21"/>
              </w:rPr>
              <w:t>30</w:t>
            </w:r>
            <w:r w:rsidRPr="00AF003D">
              <w:rPr>
                <w:rFonts w:ascii="Times New Roman" w:hAnsi="Times New Roman" w:cs="Times New Roman"/>
                <w:szCs w:val="21"/>
              </w:rPr>
              <w:t>万锭智能纺纱产业园项目</w:t>
            </w:r>
          </w:p>
        </w:tc>
        <w:tc>
          <w:tcPr>
            <w:tcW w:w="2116" w:type="dxa"/>
            <w:vAlign w:val="center"/>
          </w:tcPr>
          <w:p w14:paraId="1E0D1D88" w14:textId="77777777" w:rsidR="006D69AC" w:rsidRPr="00AF003D" w:rsidRDefault="006D69AC" w:rsidP="00F55603">
            <w:pPr>
              <w:tabs>
                <w:tab w:val="left" w:pos="1260"/>
              </w:tabs>
              <w:rPr>
                <w:rFonts w:ascii="Times New Roman" w:hAnsi="Times New Roman" w:cs="Times New Roman"/>
                <w:szCs w:val="21"/>
              </w:rPr>
            </w:pPr>
            <w:r w:rsidRPr="00AF003D">
              <w:rPr>
                <w:rFonts w:ascii="Times New Roman" w:hAnsi="Times New Roman" w:cs="Times New Roman"/>
                <w:szCs w:val="21"/>
              </w:rPr>
              <w:t>华孚时尚股份有限公司</w:t>
            </w:r>
          </w:p>
        </w:tc>
        <w:tc>
          <w:tcPr>
            <w:tcW w:w="2368" w:type="dxa"/>
            <w:vAlign w:val="center"/>
          </w:tcPr>
          <w:p w14:paraId="7832A9A5" w14:textId="063277ED" w:rsidR="006D69AC" w:rsidRPr="00AF003D" w:rsidRDefault="00FD5501" w:rsidP="006E07A2">
            <w:pPr>
              <w:tabs>
                <w:tab w:val="left" w:pos="1260"/>
              </w:tabs>
              <w:jc w:val="right"/>
              <w:rPr>
                <w:rFonts w:ascii="Times New Roman" w:hAnsi="Times New Roman" w:cs="Times New Roman"/>
                <w:szCs w:val="21"/>
              </w:rPr>
            </w:pPr>
            <w:r w:rsidRPr="00AF003D">
              <w:rPr>
                <w:rFonts w:ascii="Times New Roman" w:hAnsi="Times New Roman" w:cs="Times New Roman"/>
                <w:szCs w:val="21"/>
              </w:rPr>
              <w:t>28,272.94</w:t>
            </w:r>
          </w:p>
        </w:tc>
        <w:tc>
          <w:tcPr>
            <w:tcW w:w="1863" w:type="dxa"/>
            <w:vAlign w:val="center"/>
          </w:tcPr>
          <w:p w14:paraId="4AA30478" w14:textId="01F8413F" w:rsidR="006D69AC" w:rsidRPr="00AF003D" w:rsidRDefault="00FD5501" w:rsidP="006E07A2">
            <w:pPr>
              <w:tabs>
                <w:tab w:val="left" w:pos="1260"/>
              </w:tabs>
              <w:jc w:val="right"/>
              <w:rPr>
                <w:rFonts w:ascii="Times New Roman" w:hAnsi="Times New Roman" w:cs="Times New Roman"/>
                <w:szCs w:val="21"/>
              </w:rPr>
            </w:pPr>
            <w:r w:rsidRPr="00AF003D">
              <w:rPr>
                <w:rFonts w:ascii="Times New Roman" w:hAnsi="Times New Roman" w:cs="Times New Roman"/>
                <w:szCs w:val="21"/>
              </w:rPr>
              <w:t>28,272.94</w:t>
            </w:r>
          </w:p>
        </w:tc>
      </w:tr>
    </w:tbl>
    <w:p w14:paraId="7998F0B7" w14:textId="3492FAEF" w:rsidR="006D69AC" w:rsidRPr="00AF003D" w:rsidRDefault="006D69AC" w:rsidP="006D69AC">
      <w:pPr>
        <w:tabs>
          <w:tab w:val="left" w:pos="1260"/>
        </w:tabs>
        <w:spacing w:line="500" w:lineRule="exact"/>
        <w:ind w:firstLineChars="200" w:firstLine="480"/>
        <w:rPr>
          <w:rFonts w:ascii="Times New Roman" w:hAnsi="Times New Roman" w:cs="Times New Roman"/>
          <w:sz w:val="24"/>
          <w:szCs w:val="24"/>
        </w:rPr>
      </w:pPr>
      <w:r w:rsidRPr="00AF003D">
        <w:rPr>
          <w:rFonts w:ascii="Times New Roman" w:hAnsi="Times New Roman" w:cs="Times New Roman"/>
          <w:sz w:val="24"/>
          <w:szCs w:val="24"/>
        </w:rPr>
        <w:t>公司本次以募集资金置换先期投入的自有资金不存在变相改变募集资金用途，未影响募集资金投资计划的正常进行，置换时间距募集资金到账时间未超过</w:t>
      </w:r>
      <w:r w:rsidRPr="00AF003D">
        <w:rPr>
          <w:rFonts w:ascii="Times New Roman" w:hAnsi="Times New Roman" w:cs="Times New Roman"/>
          <w:sz w:val="24"/>
          <w:szCs w:val="24"/>
        </w:rPr>
        <w:t>6</w:t>
      </w:r>
      <w:r w:rsidRPr="00AF003D">
        <w:rPr>
          <w:rFonts w:ascii="Times New Roman" w:hAnsi="Times New Roman" w:cs="Times New Roman"/>
          <w:sz w:val="24"/>
          <w:szCs w:val="24"/>
        </w:rPr>
        <w:t>个月。</w:t>
      </w:r>
    </w:p>
    <w:p w14:paraId="7B57A12D" w14:textId="77777777" w:rsidR="006D69AC" w:rsidRPr="00AF003D" w:rsidRDefault="006D69AC" w:rsidP="006D69AC">
      <w:pPr>
        <w:spacing w:line="500" w:lineRule="exact"/>
        <w:ind w:firstLineChars="200" w:firstLine="482"/>
        <w:outlineLvl w:val="0"/>
        <w:rPr>
          <w:rFonts w:ascii="Times New Roman" w:hAnsi="Times New Roman" w:cs="Times New Roman"/>
          <w:b/>
          <w:sz w:val="24"/>
          <w:szCs w:val="24"/>
        </w:rPr>
      </w:pPr>
      <w:r w:rsidRPr="00AF003D">
        <w:rPr>
          <w:rFonts w:ascii="Times New Roman" w:hAnsi="Times New Roman" w:cs="Times New Roman"/>
          <w:b/>
          <w:sz w:val="24"/>
          <w:szCs w:val="24"/>
        </w:rPr>
        <w:t>三、相关意见</w:t>
      </w:r>
    </w:p>
    <w:p w14:paraId="6BCF2F8F" w14:textId="2D55B371" w:rsidR="006D69AC" w:rsidRPr="00AF003D" w:rsidRDefault="006D69AC" w:rsidP="006D69AC">
      <w:pPr>
        <w:spacing w:line="500" w:lineRule="exact"/>
        <w:ind w:firstLineChars="200" w:firstLine="482"/>
        <w:outlineLvl w:val="0"/>
        <w:rPr>
          <w:rFonts w:ascii="Times New Roman" w:hAnsi="Times New Roman" w:cs="Times New Roman"/>
          <w:b/>
          <w:bCs/>
          <w:sz w:val="24"/>
          <w:szCs w:val="24"/>
        </w:rPr>
      </w:pPr>
      <w:r w:rsidRPr="00AF003D">
        <w:rPr>
          <w:rFonts w:ascii="Times New Roman" w:hAnsi="Times New Roman" w:cs="Times New Roman"/>
          <w:b/>
          <w:bCs/>
          <w:sz w:val="24"/>
          <w:szCs w:val="24"/>
        </w:rPr>
        <w:t>（一）董事会审议情况</w:t>
      </w:r>
    </w:p>
    <w:p w14:paraId="066076AA" w14:textId="03D06B22" w:rsidR="006D69AC" w:rsidRPr="00AF003D" w:rsidRDefault="006D69AC" w:rsidP="000702A0">
      <w:pPr>
        <w:spacing w:beforeLines="50" w:before="156" w:afterLines="50" w:after="156" w:line="360" w:lineRule="auto"/>
        <w:ind w:firstLineChars="200" w:firstLine="480"/>
        <w:rPr>
          <w:rFonts w:ascii="Times New Roman" w:hAnsi="Times New Roman" w:cs="Times New Roman"/>
          <w:sz w:val="24"/>
          <w:szCs w:val="24"/>
        </w:rPr>
      </w:pPr>
      <w:r w:rsidRPr="00AF003D">
        <w:rPr>
          <w:rFonts w:ascii="Times New Roman" w:hAnsi="Times New Roman" w:cs="Times New Roman"/>
          <w:sz w:val="24"/>
          <w:szCs w:val="24"/>
        </w:rPr>
        <w:t>公司于</w:t>
      </w:r>
      <w:r w:rsidRPr="00AF003D">
        <w:rPr>
          <w:rFonts w:ascii="Times New Roman" w:hAnsi="Times New Roman" w:cs="Times New Roman"/>
          <w:sz w:val="24"/>
          <w:szCs w:val="24"/>
        </w:rPr>
        <w:t>2022</w:t>
      </w:r>
      <w:r w:rsidRPr="00AF003D">
        <w:rPr>
          <w:rFonts w:ascii="Times New Roman" w:hAnsi="Times New Roman" w:cs="Times New Roman"/>
          <w:sz w:val="24"/>
          <w:szCs w:val="24"/>
        </w:rPr>
        <w:t>年</w:t>
      </w:r>
      <w:r w:rsidRPr="00AF003D">
        <w:rPr>
          <w:rFonts w:ascii="Times New Roman" w:hAnsi="Times New Roman" w:cs="Times New Roman"/>
          <w:sz w:val="24"/>
          <w:szCs w:val="24"/>
        </w:rPr>
        <w:t>1</w:t>
      </w:r>
      <w:r w:rsidRPr="00AF003D">
        <w:rPr>
          <w:rFonts w:ascii="Times New Roman" w:hAnsi="Times New Roman" w:cs="Times New Roman"/>
          <w:sz w:val="24"/>
          <w:szCs w:val="24"/>
        </w:rPr>
        <w:t>月</w:t>
      </w:r>
      <w:r w:rsidRPr="00AF003D">
        <w:rPr>
          <w:rFonts w:ascii="Times New Roman" w:hAnsi="Times New Roman" w:cs="Times New Roman"/>
          <w:sz w:val="24"/>
          <w:szCs w:val="24"/>
        </w:rPr>
        <w:t>1</w:t>
      </w:r>
      <w:r w:rsidR="000702A0" w:rsidRPr="00AF003D">
        <w:rPr>
          <w:rFonts w:ascii="Times New Roman" w:hAnsi="Times New Roman" w:cs="Times New Roman"/>
          <w:sz w:val="24"/>
          <w:szCs w:val="24"/>
        </w:rPr>
        <w:t>9</w:t>
      </w:r>
      <w:r w:rsidRPr="00AF003D">
        <w:rPr>
          <w:rFonts w:ascii="Times New Roman" w:hAnsi="Times New Roman" w:cs="Times New Roman"/>
          <w:sz w:val="24"/>
          <w:szCs w:val="24"/>
        </w:rPr>
        <w:t>日召开了第八届董事会</w:t>
      </w:r>
      <w:r w:rsidRPr="00AF003D">
        <w:rPr>
          <w:rFonts w:ascii="Times New Roman" w:hAnsi="Times New Roman" w:cs="Times New Roman"/>
          <w:sz w:val="24"/>
          <w:szCs w:val="24"/>
        </w:rPr>
        <w:t>2022</w:t>
      </w:r>
      <w:r w:rsidRPr="00AF003D">
        <w:rPr>
          <w:rFonts w:ascii="Times New Roman" w:hAnsi="Times New Roman" w:cs="Times New Roman"/>
          <w:sz w:val="24"/>
          <w:szCs w:val="24"/>
        </w:rPr>
        <w:t>年第一次临时会议，审议通过《关于使用募集资金置换先期投入自有资金的议案》，同意公司以非公开发行股票募集资金置换前期已投入的自有资金。</w:t>
      </w:r>
    </w:p>
    <w:p w14:paraId="3D09586A" w14:textId="4A154145" w:rsidR="00E35C7B" w:rsidRPr="00AF003D" w:rsidRDefault="00E35C7B" w:rsidP="00E35C7B">
      <w:pPr>
        <w:spacing w:line="500" w:lineRule="exact"/>
        <w:ind w:firstLineChars="200" w:firstLine="482"/>
        <w:outlineLvl w:val="0"/>
        <w:rPr>
          <w:rFonts w:ascii="Times New Roman" w:hAnsi="Times New Roman" w:cs="Times New Roman"/>
          <w:b/>
          <w:bCs/>
          <w:sz w:val="24"/>
          <w:szCs w:val="24"/>
        </w:rPr>
      </w:pPr>
      <w:r w:rsidRPr="00AF003D">
        <w:rPr>
          <w:rFonts w:ascii="Times New Roman" w:hAnsi="Times New Roman" w:cs="Times New Roman"/>
          <w:b/>
          <w:bCs/>
          <w:sz w:val="24"/>
          <w:szCs w:val="24"/>
        </w:rPr>
        <w:t>（二）监事会意见</w:t>
      </w:r>
    </w:p>
    <w:p w14:paraId="2A91BFAA" w14:textId="1A13EDA0" w:rsidR="00E35C7B" w:rsidRPr="00AF003D" w:rsidRDefault="00E35C7B" w:rsidP="00E35C7B">
      <w:pPr>
        <w:spacing w:beforeLines="50" w:before="156" w:afterLines="50" w:after="156" w:line="360" w:lineRule="auto"/>
        <w:ind w:firstLineChars="200" w:firstLine="480"/>
        <w:rPr>
          <w:rFonts w:ascii="Times New Roman" w:hAnsi="Times New Roman" w:cs="Times New Roman"/>
          <w:sz w:val="24"/>
          <w:szCs w:val="24"/>
        </w:rPr>
      </w:pPr>
      <w:r w:rsidRPr="00AF003D">
        <w:rPr>
          <w:rFonts w:ascii="Times New Roman" w:hAnsi="Times New Roman" w:cs="Times New Roman"/>
          <w:sz w:val="24"/>
          <w:szCs w:val="24"/>
        </w:rPr>
        <w:t>公司本次使用募集资金置换</w:t>
      </w:r>
      <w:r w:rsidR="002F2997" w:rsidRPr="00AF003D">
        <w:rPr>
          <w:rFonts w:ascii="Times New Roman" w:hAnsi="Times New Roman" w:cs="Times New Roman"/>
          <w:sz w:val="24"/>
          <w:szCs w:val="24"/>
        </w:rPr>
        <w:t>预先</w:t>
      </w:r>
      <w:r w:rsidRPr="00AF003D">
        <w:rPr>
          <w:rFonts w:ascii="Times New Roman" w:hAnsi="Times New Roman" w:cs="Times New Roman"/>
          <w:sz w:val="24"/>
          <w:szCs w:val="24"/>
        </w:rPr>
        <w:t>投入自有资金，符合有关募集资金管理的法律、法规及</w:t>
      </w:r>
      <w:r w:rsidRPr="00AF003D">
        <w:rPr>
          <w:rFonts w:ascii="Times New Roman" w:eastAsia="宋体" w:hAnsi="Times New Roman" w:cs="Times New Roman"/>
          <w:sz w:val="24"/>
        </w:rPr>
        <w:t>规范性</w:t>
      </w:r>
      <w:r w:rsidRPr="00AF003D">
        <w:rPr>
          <w:rFonts w:ascii="Times New Roman" w:hAnsi="Times New Roman" w:cs="Times New Roman"/>
          <w:sz w:val="24"/>
          <w:szCs w:val="24"/>
        </w:rPr>
        <w:t>文件规定，不影响公司募集资金投资项目的正常进行，不存在变相改变募集资金用途和损害全体股东利益的情况，同意公司以募集资金置换预先投入的自有资金事项。</w:t>
      </w:r>
    </w:p>
    <w:p w14:paraId="3DB51905" w14:textId="3FD33EA9" w:rsidR="006D69AC" w:rsidRPr="00AF003D" w:rsidRDefault="006D69AC" w:rsidP="00A07491">
      <w:pPr>
        <w:spacing w:line="500" w:lineRule="exact"/>
        <w:ind w:firstLineChars="200" w:firstLine="482"/>
        <w:outlineLvl w:val="0"/>
        <w:rPr>
          <w:rFonts w:ascii="Times New Roman" w:hAnsi="Times New Roman" w:cs="Times New Roman"/>
          <w:b/>
          <w:bCs/>
          <w:sz w:val="24"/>
          <w:szCs w:val="24"/>
        </w:rPr>
      </w:pPr>
      <w:r w:rsidRPr="00AF003D">
        <w:rPr>
          <w:rFonts w:ascii="Times New Roman" w:hAnsi="Times New Roman" w:cs="Times New Roman"/>
          <w:b/>
          <w:bCs/>
          <w:sz w:val="24"/>
          <w:szCs w:val="24"/>
        </w:rPr>
        <w:t>（</w:t>
      </w:r>
      <w:r w:rsidR="00E35C7B" w:rsidRPr="00AF003D">
        <w:rPr>
          <w:rFonts w:ascii="Times New Roman" w:hAnsi="Times New Roman" w:cs="Times New Roman"/>
          <w:b/>
          <w:bCs/>
          <w:sz w:val="24"/>
          <w:szCs w:val="24"/>
        </w:rPr>
        <w:t>三</w:t>
      </w:r>
      <w:r w:rsidRPr="00AF003D">
        <w:rPr>
          <w:rFonts w:ascii="Times New Roman" w:hAnsi="Times New Roman" w:cs="Times New Roman"/>
          <w:b/>
          <w:bCs/>
          <w:sz w:val="24"/>
          <w:szCs w:val="24"/>
        </w:rPr>
        <w:t>）独立董事意见</w:t>
      </w:r>
    </w:p>
    <w:p w14:paraId="678DB6AC" w14:textId="7E1A14DD" w:rsidR="006D69AC" w:rsidRPr="00AF003D" w:rsidRDefault="006D69AC" w:rsidP="000702A0">
      <w:pPr>
        <w:spacing w:beforeLines="50" w:before="156" w:afterLines="50" w:after="156" w:line="360" w:lineRule="auto"/>
        <w:ind w:firstLineChars="200" w:firstLine="480"/>
        <w:rPr>
          <w:rFonts w:ascii="Times New Roman" w:hAnsi="Times New Roman" w:cs="Times New Roman"/>
          <w:sz w:val="24"/>
          <w:szCs w:val="24"/>
        </w:rPr>
      </w:pPr>
      <w:r w:rsidRPr="00AF003D">
        <w:rPr>
          <w:rFonts w:ascii="Times New Roman" w:hAnsi="Times New Roman" w:cs="Times New Roman"/>
          <w:sz w:val="24"/>
          <w:szCs w:val="24"/>
        </w:rPr>
        <w:t>公司本次使用募集资金置换预先投入自有资金的事宜，符合公司发展需要，有利于本次项目的顺利进行。公司本次使用募集资金置换已预先投入的自有资金，置换时间距离募集资金到账时间少于</w:t>
      </w:r>
      <w:r w:rsidRPr="00AF003D">
        <w:rPr>
          <w:rFonts w:ascii="Times New Roman" w:hAnsi="Times New Roman" w:cs="Times New Roman"/>
          <w:sz w:val="24"/>
          <w:szCs w:val="24"/>
        </w:rPr>
        <w:t>6</w:t>
      </w:r>
      <w:r w:rsidRPr="00AF003D">
        <w:rPr>
          <w:rFonts w:ascii="Times New Roman" w:hAnsi="Times New Roman" w:cs="Times New Roman"/>
          <w:sz w:val="24"/>
          <w:szCs w:val="24"/>
        </w:rPr>
        <w:t>个月，符合有关法律、法规及规范性文件的规定，不影响募投项目的正常进行，也不存在变相改变募集资金投向、损害股东利益的情形。公司使用募集资金置换已预先投入的自有资金，履行了必要的审批程序。因此，我们同意公司本次置换事项。</w:t>
      </w:r>
    </w:p>
    <w:p w14:paraId="53CDE54F" w14:textId="7D817537" w:rsidR="006D69AC" w:rsidRPr="00AF003D" w:rsidRDefault="006D69AC" w:rsidP="00A07491">
      <w:pPr>
        <w:spacing w:line="500" w:lineRule="exact"/>
        <w:ind w:firstLineChars="200" w:firstLine="482"/>
        <w:outlineLvl w:val="0"/>
        <w:rPr>
          <w:rFonts w:ascii="Times New Roman" w:hAnsi="Times New Roman" w:cs="Times New Roman"/>
          <w:b/>
          <w:bCs/>
          <w:sz w:val="24"/>
          <w:szCs w:val="24"/>
        </w:rPr>
      </w:pPr>
      <w:r w:rsidRPr="00AF003D">
        <w:rPr>
          <w:rFonts w:ascii="Times New Roman" w:hAnsi="Times New Roman" w:cs="Times New Roman"/>
          <w:b/>
          <w:bCs/>
          <w:sz w:val="24"/>
          <w:szCs w:val="24"/>
        </w:rPr>
        <w:t>（四）会计师鉴证意见</w:t>
      </w:r>
    </w:p>
    <w:p w14:paraId="08F95473" w14:textId="182C82AD" w:rsidR="00433ADA" w:rsidRPr="00AF003D" w:rsidRDefault="00100FC5" w:rsidP="00874D25">
      <w:pPr>
        <w:spacing w:beforeLines="50" w:before="156" w:afterLines="50" w:after="156" w:line="360" w:lineRule="auto"/>
        <w:ind w:firstLineChars="200" w:firstLine="480"/>
        <w:rPr>
          <w:rFonts w:ascii="Times New Roman" w:eastAsia="宋体" w:hAnsi="Times New Roman" w:cs="Times New Roman"/>
          <w:sz w:val="24"/>
        </w:rPr>
      </w:pPr>
      <w:r w:rsidRPr="00AF003D">
        <w:rPr>
          <w:rFonts w:ascii="Times New Roman" w:eastAsia="宋体" w:hAnsi="Times New Roman" w:cs="Times New Roman"/>
          <w:sz w:val="24"/>
        </w:rPr>
        <w:t>华孚时尚</w:t>
      </w:r>
      <w:r w:rsidR="00B91A4C" w:rsidRPr="00AF003D">
        <w:rPr>
          <w:rFonts w:ascii="Times New Roman" w:eastAsia="宋体" w:hAnsi="Times New Roman" w:cs="Times New Roman"/>
          <w:sz w:val="24"/>
        </w:rPr>
        <w:t>本次使用募集资金置换预先投入募集资金投资项目自有资金的事项，已经</w:t>
      </w:r>
      <w:r w:rsidR="00132E2E" w:rsidRPr="00AF003D">
        <w:rPr>
          <w:rFonts w:ascii="Times New Roman" w:eastAsia="宋体" w:hAnsi="Times New Roman" w:cs="Times New Roman"/>
          <w:sz w:val="24"/>
        </w:rPr>
        <w:t>大华会计师事务所（特殊普通合伙）</w:t>
      </w:r>
      <w:r w:rsidR="00B91A4C" w:rsidRPr="00AF003D">
        <w:rPr>
          <w:rFonts w:ascii="Times New Roman" w:eastAsia="宋体" w:hAnsi="Times New Roman" w:cs="Times New Roman"/>
          <w:sz w:val="24"/>
        </w:rPr>
        <w:t>鉴证，并出具了</w:t>
      </w:r>
      <w:r w:rsidR="00132E2E" w:rsidRPr="00AF003D">
        <w:rPr>
          <w:rFonts w:ascii="Times New Roman" w:hAnsi="Times New Roman" w:cs="Times New Roman"/>
          <w:sz w:val="24"/>
          <w:szCs w:val="24"/>
        </w:rPr>
        <w:t>《华孚时尚股份有限公司</w:t>
      </w:r>
      <w:r w:rsidR="00874D25" w:rsidRPr="00AF003D">
        <w:rPr>
          <w:rFonts w:ascii="Times New Roman" w:hAnsi="Times New Roman" w:cs="Times New Roman" w:hint="eastAsia"/>
          <w:sz w:val="24"/>
          <w:szCs w:val="24"/>
        </w:rPr>
        <w:t>以自筹资金预先投入募集资金投资项目的鉴证报告</w:t>
      </w:r>
      <w:r w:rsidR="00132E2E" w:rsidRPr="00AF003D">
        <w:rPr>
          <w:rFonts w:ascii="Times New Roman" w:hAnsi="Times New Roman" w:cs="Times New Roman"/>
          <w:sz w:val="24"/>
          <w:szCs w:val="24"/>
        </w:rPr>
        <w:t>》（大华</w:t>
      </w:r>
      <w:r w:rsidR="00874D25" w:rsidRPr="00AF003D">
        <w:rPr>
          <w:rFonts w:ascii="Times New Roman" w:hAnsi="Times New Roman" w:cs="Times New Roman" w:hint="eastAsia"/>
          <w:sz w:val="24"/>
          <w:szCs w:val="24"/>
        </w:rPr>
        <w:t>核</w:t>
      </w:r>
      <w:r w:rsidR="00132E2E" w:rsidRPr="00AF003D">
        <w:rPr>
          <w:rFonts w:ascii="Times New Roman" w:hAnsi="Times New Roman" w:cs="Times New Roman"/>
          <w:sz w:val="24"/>
          <w:szCs w:val="24"/>
        </w:rPr>
        <w:t>字〔</w:t>
      </w:r>
      <w:r w:rsidR="00132E2E" w:rsidRPr="00AF003D">
        <w:rPr>
          <w:rFonts w:ascii="Times New Roman" w:hAnsi="Times New Roman" w:cs="Times New Roman"/>
          <w:sz w:val="24"/>
          <w:szCs w:val="24"/>
        </w:rPr>
        <w:t>2022</w:t>
      </w:r>
      <w:r w:rsidR="00132E2E" w:rsidRPr="00AF003D">
        <w:rPr>
          <w:rFonts w:ascii="Times New Roman" w:hAnsi="Times New Roman" w:cs="Times New Roman"/>
          <w:sz w:val="24"/>
          <w:szCs w:val="24"/>
        </w:rPr>
        <w:t>〕</w:t>
      </w:r>
      <w:r w:rsidR="003E1721" w:rsidRPr="003E1721">
        <w:rPr>
          <w:rFonts w:ascii="Times New Roman" w:hAnsi="Times New Roman" w:cs="Times New Roman"/>
          <w:sz w:val="24"/>
          <w:szCs w:val="24"/>
        </w:rPr>
        <w:t>000495</w:t>
      </w:r>
      <w:r w:rsidR="00132E2E" w:rsidRPr="00AF003D">
        <w:rPr>
          <w:rFonts w:ascii="Times New Roman" w:hAnsi="Times New Roman" w:cs="Times New Roman"/>
          <w:sz w:val="24"/>
          <w:szCs w:val="24"/>
        </w:rPr>
        <w:t>号）</w:t>
      </w:r>
      <w:r w:rsidR="00B91A4C" w:rsidRPr="00AF003D">
        <w:rPr>
          <w:rFonts w:ascii="Times New Roman" w:eastAsia="宋体" w:hAnsi="Times New Roman" w:cs="Times New Roman"/>
          <w:sz w:val="24"/>
        </w:rPr>
        <w:t>。</w:t>
      </w:r>
    </w:p>
    <w:p w14:paraId="602962C4" w14:textId="4CAAB5EC" w:rsidR="00491807" w:rsidRPr="00AF003D" w:rsidRDefault="00A07491" w:rsidP="00A07491">
      <w:pPr>
        <w:spacing w:line="500" w:lineRule="exact"/>
        <w:ind w:firstLineChars="200" w:firstLine="482"/>
        <w:outlineLvl w:val="0"/>
        <w:rPr>
          <w:rFonts w:ascii="Times New Roman" w:hAnsi="Times New Roman" w:cs="Times New Roman"/>
          <w:b/>
          <w:sz w:val="24"/>
          <w:szCs w:val="24"/>
        </w:rPr>
      </w:pPr>
      <w:r w:rsidRPr="00AF003D">
        <w:rPr>
          <w:rFonts w:ascii="Times New Roman" w:hAnsi="Times New Roman" w:cs="Times New Roman"/>
          <w:b/>
          <w:sz w:val="24"/>
          <w:szCs w:val="24"/>
        </w:rPr>
        <w:t>四</w:t>
      </w:r>
      <w:r w:rsidR="00491807" w:rsidRPr="00AF003D">
        <w:rPr>
          <w:rFonts w:ascii="Times New Roman" w:hAnsi="Times New Roman" w:cs="Times New Roman"/>
          <w:b/>
          <w:sz w:val="24"/>
          <w:szCs w:val="24"/>
        </w:rPr>
        <w:t>、保荐机构的核查意见</w:t>
      </w:r>
    </w:p>
    <w:p w14:paraId="4327070F" w14:textId="0D177D48" w:rsidR="00396CDE" w:rsidRPr="00AF003D" w:rsidRDefault="00491807" w:rsidP="00260BBD">
      <w:pPr>
        <w:spacing w:beforeLines="50" w:before="156" w:afterLines="50" w:after="156" w:line="360" w:lineRule="auto"/>
        <w:ind w:firstLineChars="200" w:firstLine="480"/>
        <w:rPr>
          <w:rFonts w:ascii="Times New Roman" w:hAnsi="Times New Roman" w:cs="Times New Roman"/>
        </w:rPr>
      </w:pPr>
      <w:r w:rsidRPr="00AF003D">
        <w:rPr>
          <w:rFonts w:ascii="Times New Roman" w:eastAsia="宋体" w:hAnsi="Times New Roman" w:cs="Times New Roman"/>
          <w:sz w:val="24"/>
        </w:rPr>
        <w:t>经核查，华泰联合证券认为：</w:t>
      </w:r>
      <w:r w:rsidR="00100FC5" w:rsidRPr="00AF003D">
        <w:rPr>
          <w:rFonts w:ascii="Times New Roman" w:eastAsia="宋体" w:hAnsi="Times New Roman" w:cs="Times New Roman"/>
          <w:sz w:val="24"/>
        </w:rPr>
        <w:t>华孚时尚</w:t>
      </w:r>
      <w:r w:rsidRPr="00AF003D">
        <w:rPr>
          <w:rFonts w:ascii="Times New Roman" w:eastAsia="宋体" w:hAnsi="Times New Roman" w:cs="Times New Roman"/>
          <w:sz w:val="24"/>
        </w:rPr>
        <w:t>本次使用募集资金置换预先投入募投项目</w:t>
      </w:r>
      <w:r w:rsidR="0024273A" w:rsidRPr="00AF003D">
        <w:rPr>
          <w:rFonts w:ascii="Times New Roman" w:eastAsia="宋体" w:hAnsi="Times New Roman" w:cs="Times New Roman"/>
          <w:sz w:val="24"/>
        </w:rPr>
        <w:t>自有资金</w:t>
      </w:r>
      <w:r w:rsidRPr="00AF003D">
        <w:rPr>
          <w:rFonts w:ascii="Times New Roman" w:eastAsia="宋体" w:hAnsi="Times New Roman" w:cs="Times New Roman"/>
          <w:sz w:val="24"/>
        </w:rPr>
        <w:t>的事项已经</w:t>
      </w:r>
      <w:r w:rsidR="0024273A" w:rsidRPr="00AF003D">
        <w:rPr>
          <w:rFonts w:ascii="Times New Roman" w:eastAsia="宋体" w:hAnsi="Times New Roman" w:cs="Times New Roman"/>
          <w:sz w:val="24"/>
        </w:rPr>
        <w:t>上市</w:t>
      </w:r>
      <w:r w:rsidRPr="00AF003D">
        <w:rPr>
          <w:rFonts w:ascii="Times New Roman" w:eastAsia="宋体" w:hAnsi="Times New Roman" w:cs="Times New Roman"/>
          <w:sz w:val="24"/>
        </w:rPr>
        <w:t>公司董事会、监事会审议通过，独立董事发表了明确同意意见，并由</w:t>
      </w:r>
      <w:r w:rsidR="00132E2E" w:rsidRPr="00AF003D">
        <w:rPr>
          <w:rFonts w:ascii="Times New Roman" w:eastAsia="宋体" w:hAnsi="Times New Roman" w:cs="Times New Roman"/>
          <w:sz w:val="24"/>
        </w:rPr>
        <w:t>大华会计师事务所（特殊普通合伙）</w:t>
      </w:r>
      <w:r w:rsidRPr="00AF003D">
        <w:rPr>
          <w:rFonts w:ascii="Times New Roman" w:eastAsia="宋体" w:hAnsi="Times New Roman" w:cs="Times New Roman"/>
          <w:sz w:val="24"/>
        </w:rPr>
        <w:t>出具了鉴证报告，履行了必要的审批程序。</w:t>
      </w:r>
      <w:r w:rsidR="00100FC5" w:rsidRPr="00AF003D">
        <w:rPr>
          <w:rFonts w:ascii="Times New Roman" w:eastAsia="宋体" w:hAnsi="Times New Roman" w:cs="Times New Roman"/>
          <w:sz w:val="24"/>
        </w:rPr>
        <w:t>华孚时尚</w:t>
      </w:r>
      <w:r w:rsidRPr="00AF003D">
        <w:rPr>
          <w:rFonts w:ascii="Times New Roman" w:eastAsia="宋体" w:hAnsi="Times New Roman" w:cs="Times New Roman"/>
          <w:sz w:val="24"/>
        </w:rPr>
        <w:t>本次使用募集资金置换预先投入募投项目</w:t>
      </w:r>
      <w:r w:rsidR="0024273A" w:rsidRPr="00AF003D">
        <w:rPr>
          <w:rFonts w:ascii="Times New Roman" w:eastAsia="宋体" w:hAnsi="Times New Roman" w:cs="Times New Roman"/>
          <w:sz w:val="24"/>
        </w:rPr>
        <w:t>自有资金</w:t>
      </w:r>
      <w:r w:rsidRPr="00AF003D">
        <w:rPr>
          <w:rFonts w:ascii="Times New Roman" w:eastAsia="宋体" w:hAnsi="Times New Roman" w:cs="Times New Roman"/>
          <w:sz w:val="24"/>
        </w:rPr>
        <w:t>的事项，不存在变相改变募集资金用途和损害股东利益的情况，不会影响募集资金投资项目的正常进行，且置换时间距募集资金到账时间不超过六个月，符合</w:t>
      </w:r>
      <w:r w:rsidR="00B91A4C" w:rsidRPr="00AF003D">
        <w:rPr>
          <w:rFonts w:ascii="Times New Roman" w:eastAsia="宋体" w:hAnsi="Times New Roman" w:cs="Times New Roman"/>
          <w:sz w:val="24"/>
        </w:rPr>
        <w:t>《证券发行上市保荐业务管理办法》</w:t>
      </w:r>
      <w:r w:rsidRPr="00AF003D">
        <w:rPr>
          <w:rFonts w:ascii="Times New Roman" w:eastAsia="宋体" w:hAnsi="Times New Roman" w:cs="Times New Roman"/>
          <w:sz w:val="24"/>
        </w:rPr>
        <w:t>《上市公司监管指引第</w:t>
      </w:r>
      <w:r w:rsidRPr="00AF003D">
        <w:rPr>
          <w:rFonts w:ascii="Times New Roman" w:eastAsia="宋体" w:hAnsi="Times New Roman" w:cs="Times New Roman"/>
          <w:sz w:val="24"/>
        </w:rPr>
        <w:t>2</w:t>
      </w:r>
      <w:r w:rsidRPr="00AF003D">
        <w:rPr>
          <w:rFonts w:ascii="Times New Roman" w:eastAsia="宋体" w:hAnsi="Times New Roman" w:cs="Times New Roman"/>
          <w:sz w:val="24"/>
        </w:rPr>
        <w:t>号</w:t>
      </w:r>
      <w:r w:rsidRPr="00AF003D">
        <w:rPr>
          <w:rFonts w:ascii="Times New Roman" w:eastAsia="宋体" w:hAnsi="Times New Roman" w:cs="Times New Roman"/>
          <w:sz w:val="24"/>
        </w:rPr>
        <w:t>——</w:t>
      </w:r>
      <w:r w:rsidRPr="00AF003D">
        <w:rPr>
          <w:rFonts w:ascii="Times New Roman" w:eastAsia="宋体" w:hAnsi="Times New Roman" w:cs="Times New Roman"/>
          <w:sz w:val="24"/>
        </w:rPr>
        <w:t>上市公司募集资金管理和使用的监管要求》</w:t>
      </w:r>
      <w:r w:rsidR="00A64D52" w:rsidRPr="00AF003D">
        <w:rPr>
          <w:rFonts w:ascii="Times New Roman" w:eastAsia="宋体" w:hAnsi="Times New Roman" w:cs="Times New Roman"/>
          <w:sz w:val="24"/>
        </w:rPr>
        <w:t>《深圳证券交易所股票上市规则》</w:t>
      </w:r>
      <w:r w:rsidR="00132E2E" w:rsidRPr="00AF003D">
        <w:rPr>
          <w:rFonts w:ascii="Times New Roman" w:eastAsia="宋体" w:hAnsi="Times New Roman" w:cs="Times New Roman"/>
          <w:sz w:val="24"/>
        </w:rPr>
        <w:t>《深圳证券交易所上市公司自律监管指引第</w:t>
      </w:r>
      <w:r w:rsidR="00132E2E" w:rsidRPr="00AF003D">
        <w:rPr>
          <w:rFonts w:ascii="Times New Roman" w:eastAsia="宋体" w:hAnsi="Times New Roman" w:cs="Times New Roman"/>
          <w:sz w:val="24"/>
        </w:rPr>
        <w:t>1</w:t>
      </w:r>
      <w:r w:rsidR="00132E2E" w:rsidRPr="00AF003D">
        <w:rPr>
          <w:rFonts w:ascii="Times New Roman" w:eastAsia="宋体" w:hAnsi="Times New Roman" w:cs="Times New Roman"/>
          <w:sz w:val="24"/>
        </w:rPr>
        <w:t>号</w:t>
      </w:r>
      <w:r w:rsidR="00132E2E" w:rsidRPr="00AF003D">
        <w:rPr>
          <w:rFonts w:ascii="Times New Roman" w:eastAsia="宋体" w:hAnsi="Times New Roman" w:cs="Times New Roman"/>
          <w:sz w:val="24"/>
        </w:rPr>
        <w:t>——</w:t>
      </w:r>
      <w:r w:rsidR="00132E2E" w:rsidRPr="00AF003D">
        <w:rPr>
          <w:rFonts w:ascii="Times New Roman" w:eastAsia="宋体" w:hAnsi="Times New Roman" w:cs="Times New Roman"/>
          <w:sz w:val="24"/>
        </w:rPr>
        <w:t>主板上市公司规范运作》</w:t>
      </w:r>
      <w:r w:rsidRPr="00AF003D">
        <w:rPr>
          <w:rFonts w:ascii="Times New Roman" w:eastAsia="宋体" w:hAnsi="Times New Roman" w:cs="Times New Roman"/>
          <w:sz w:val="24"/>
        </w:rPr>
        <w:t>等相关规定及</w:t>
      </w:r>
      <w:r w:rsidR="00892AFF" w:rsidRPr="00AF003D">
        <w:rPr>
          <w:rFonts w:ascii="Times New Roman" w:eastAsia="宋体" w:hAnsi="Times New Roman" w:cs="Times New Roman"/>
          <w:sz w:val="24"/>
        </w:rPr>
        <w:t>上市</w:t>
      </w:r>
      <w:r w:rsidRPr="00AF003D">
        <w:rPr>
          <w:rFonts w:ascii="Times New Roman" w:eastAsia="宋体" w:hAnsi="Times New Roman" w:cs="Times New Roman"/>
          <w:sz w:val="24"/>
        </w:rPr>
        <w:t>公司募集资金管理制度。保荐机构对</w:t>
      </w:r>
      <w:r w:rsidR="00100FC5" w:rsidRPr="00AF003D">
        <w:rPr>
          <w:rFonts w:ascii="Times New Roman" w:eastAsia="宋体" w:hAnsi="Times New Roman" w:cs="Times New Roman"/>
          <w:sz w:val="24"/>
        </w:rPr>
        <w:t>华孚时尚</w:t>
      </w:r>
      <w:r w:rsidRPr="00AF003D">
        <w:rPr>
          <w:rFonts w:ascii="Times New Roman" w:eastAsia="宋体" w:hAnsi="Times New Roman" w:cs="Times New Roman"/>
          <w:sz w:val="24"/>
        </w:rPr>
        <w:t>本次使用募集资金置换预先投入募投项目</w:t>
      </w:r>
      <w:r w:rsidR="0024273A" w:rsidRPr="00AF003D">
        <w:rPr>
          <w:rFonts w:ascii="Times New Roman" w:eastAsia="宋体" w:hAnsi="Times New Roman" w:cs="Times New Roman"/>
          <w:sz w:val="24"/>
        </w:rPr>
        <w:t>自有资金</w:t>
      </w:r>
      <w:r w:rsidRPr="00AF003D">
        <w:rPr>
          <w:rFonts w:ascii="Times New Roman" w:eastAsia="宋体" w:hAnsi="Times New Roman" w:cs="Times New Roman"/>
          <w:sz w:val="24"/>
        </w:rPr>
        <w:t>的事项无异议。</w:t>
      </w:r>
      <w:r w:rsidR="00396CDE" w:rsidRPr="00AF003D">
        <w:rPr>
          <w:rFonts w:ascii="Times New Roman" w:hAnsi="Times New Roman" w:cs="Times New Roman"/>
        </w:rPr>
        <w:br w:type="page"/>
      </w:r>
    </w:p>
    <w:p w14:paraId="391E59F4" w14:textId="7A8D9189" w:rsidR="00396CDE" w:rsidRPr="00AF003D" w:rsidRDefault="00396CDE" w:rsidP="002F7D50">
      <w:pPr>
        <w:spacing w:beforeLines="50" w:before="156" w:afterLines="50" w:after="156" w:line="360" w:lineRule="auto"/>
        <w:rPr>
          <w:rFonts w:ascii="Times New Roman" w:eastAsia="宋体" w:hAnsi="Times New Roman" w:cs="Times New Roman"/>
          <w:sz w:val="24"/>
        </w:rPr>
      </w:pPr>
      <w:r w:rsidRPr="00AF003D">
        <w:rPr>
          <w:rFonts w:ascii="Times New Roman" w:eastAsia="宋体" w:hAnsi="Times New Roman" w:cs="Times New Roman"/>
          <w:sz w:val="24"/>
        </w:rPr>
        <w:t>（本页无正文，为《</w:t>
      </w:r>
      <w:r w:rsidR="002F7D50" w:rsidRPr="00AF003D">
        <w:rPr>
          <w:rFonts w:ascii="Times New Roman" w:eastAsia="宋体" w:hAnsi="Times New Roman" w:cs="Times New Roman"/>
          <w:sz w:val="24"/>
        </w:rPr>
        <w:t>华泰联合证券有限责任公司关于华孚时尚股份有限公司使用募集资金置换预先投入募投项目自有资金的核查意见</w:t>
      </w:r>
      <w:r w:rsidRPr="00AF003D">
        <w:rPr>
          <w:rFonts w:ascii="Times New Roman" w:eastAsia="宋体" w:hAnsi="Times New Roman" w:cs="Times New Roman"/>
          <w:sz w:val="24"/>
        </w:rPr>
        <w:t>》</w:t>
      </w:r>
      <w:r w:rsidR="002F7D50" w:rsidRPr="00AF003D">
        <w:rPr>
          <w:rFonts w:ascii="Times New Roman" w:eastAsia="宋体" w:hAnsi="Times New Roman" w:cs="Times New Roman"/>
          <w:sz w:val="24"/>
        </w:rPr>
        <w:t>之签章页</w:t>
      </w:r>
      <w:r w:rsidRPr="00AF003D">
        <w:rPr>
          <w:rFonts w:ascii="Times New Roman" w:eastAsia="宋体" w:hAnsi="Times New Roman" w:cs="Times New Roman"/>
          <w:sz w:val="24"/>
        </w:rPr>
        <w:t>）</w:t>
      </w:r>
    </w:p>
    <w:p w14:paraId="5C6DC6F9" w14:textId="77777777" w:rsidR="00396CDE" w:rsidRPr="00AF003D" w:rsidRDefault="00396CDE" w:rsidP="00396CDE">
      <w:pPr>
        <w:spacing w:beforeLines="50" w:before="156" w:afterLines="50" w:after="156" w:line="360" w:lineRule="auto"/>
        <w:rPr>
          <w:rFonts w:ascii="Times New Roman" w:eastAsia="宋体" w:hAnsi="Times New Roman" w:cs="Times New Roman"/>
          <w:sz w:val="24"/>
        </w:rPr>
      </w:pPr>
    </w:p>
    <w:p w14:paraId="7A77166B" w14:textId="77777777" w:rsidR="00396CDE" w:rsidRPr="00AF003D" w:rsidRDefault="00396CDE" w:rsidP="00396CDE">
      <w:pPr>
        <w:spacing w:beforeLines="50" w:before="156" w:afterLines="50" w:after="156" w:line="360" w:lineRule="auto"/>
        <w:rPr>
          <w:rFonts w:ascii="Times New Roman" w:eastAsia="宋体" w:hAnsi="Times New Roman" w:cs="Times New Roman"/>
          <w:sz w:val="24"/>
        </w:rPr>
      </w:pPr>
    </w:p>
    <w:p w14:paraId="45A41084" w14:textId="77777777" w:rsidR="00396CDE" w:rsidRPr="00AF003D" w:rsidRDefault="00396CDE" w:rsidP="00396CDE">
      <w:pPr>
        <w:spacing w:beforeLines="50" w:before="156" w:afterLines="50" w:after="156" w:line="360" w:lineRule="auto"/>
        <w:rPr>
          <w:rFonts w:ascii="Times New Roman" w:eastAsia="宋体" w:hAnsi="Times New Roman" w:cs="Times New Roman"/>
          <w:sz w:val="24"/>
        </w:rPr>
      </w:pPr>
    </w:p>
    <w:p w14:paraId="421A655B" w14:textId="77777777" w:rsidR="00396CDE" w:rsidRPr="00AF003D" w:rsidRDefault="00396CDE" w:rsidP="00396CDE">
      <w:pPr>
        <w:spacing w:beforeLines="50" w:before="156" w:afterLines="50" w:after="156" w:line="360" w:lineRule="auto"/>
        <w:rPr>
          <w:rFonts w:ascii="Times New Roman" w:eastAsia="宋体" w:hAnsi="Times New Roman" w:cs="Times New Roman"/>
          <w:sz w:val="24"/>
        </w:rPr>
      </w:pPr>
    </w:p>
    <w:p w14:paraId="09AF1FE4" w14:textId="0B1EB4B0" w:rsidR="00396CDE" w:rsidRPr="00AF003D" w:rsidRDefault="00B951DE" w:rsidP="00396CDE">
      <w:pPr>
        <w:spacing w:beforeLines="50" w:before="156" w:afterLines="50" w:after="156" w:line="360" w:lineRule="auto"/>
        <w:rPr>
          <w:rFonts w:ascii="Times New Roman" w:eastAsia="宋体" w:hAnsi="Times New Roman" w:cs="Times New Roman"/>
          <w:sz w:val="24"/>
        </w:rPr>
      </w:pPr>
      <w:r w:rsidRPr="00AF003D">
        <w:rPr>
          <w:rFonts w:ascii="Times New Roman" w:eastAsia="宋体" w:hAnsi="Times New Roman" w:cs="Times New Roman"/>
          <w:sz w:val="24"/>
        </w:rPr>
        <w:t>保荐代表人</w:t>
      </w:r>
      <w:r w:rsidRPr="00AF003D">
        <w:rPr>
          <w:rFonts w:ascii="Times New Roman" w:eastAsia="宋体" w:hAnsi="Times New Roman" w:cs="Times New Roman"/>
          <w:sz w:val="24"/>
        </w:rPr>
        <w:t xml:space="preserve">   </w:t>
      </w:r>
      <w:r w:rsidRPr="00AF003D">
        <w:rPr>
          <w:rFonts w:ascii="Times New Roman" w:eastAsia="宋体" w:hAnsi="Times New Roman" w:cs="Times New Roman"/>
          <w:sz w:val="24"/>
          <w:u w:val="single"/>
        </w:rPr>
        <w:t xml:space="preserve">             </w:t>
      </w:r>
      <w:r w:rsidRPr="00AF003D">
        <w:rPr>
          <w:rFonts w:ascii="Times New Roman" w:eastAsia="宋体" w:hAnsi="Times New Roman" w:cs="Times New Roman"/>
          <w:sz w:val="24"/>
        </w:rPr>
        <w:t xml:space="preserve">        </w:t>
      </w:r>
      <w:r w:rsidRPr="00AF003D">
        <w:rPr>
          <w:rFonts w:ascii="Times New Roman" w:eastAsia="宋体" w:hAnsi="Times New Roman" w:cs="Times New Roman"/>
          <w:sz w:val="24"/>
          <w:u w:val="single"/>
        </w:rPr>
        <w:t xml:space="preserve">             </w:t>
      </w:r>
      <w:r w:rsidRPr="00AF003D">
        <w:rPr>
          <w:rFonts w:ascii="Times New Roman" w:eastAsia="宋体" w:hAnsi="Times New Roman" w:cs="Times New Roman"/>
          <w:sz w:val="24"/>
        </w:rPr>
        <w:t xml:space="preserve">               </w:t>
      </w:r>
    </w:p>
    <w:p w14:paraId="1E671A6A" w14:textId="7C02A5F7" w:rsidR="00396CDE" w:rsidRPr="00AF003D" w:rsidRDefault="00B951DE" w:rsidP="00396CDE">
      <w:pPr>
        <w:spacing w:beforeLines="50" w:before="156" w:afterLines="50" w:after="156" w:line="360" w:lineRule="auto"/>
        <w:rPr>
          <w:rFonts w:ascii="Times New Roman" w:eastAsia="宋体" w:hAnsi="Times New Roman" w:cs="Times New Roman"/>
          <w:sz w:val="24"/>
        </w:rPr>
      </w:pPr>
      <w:r w:rsidRPr="00AF003D">
        <w:rPr>
          <w:rFonts w:ascii="Times New Roman" w:eastAsia="宋体" w:hAnsi="Times New Roman" w:cs="Times New Roman"/>
          <w:sz w:val="24"/>
        </w:rPr>
        <w:t xml:space="preserve">                 </w:t>
      </w:r>
      <w:r w:rsidR="00BD20B3" w:rsidRPr="00AF003D">
        <w:rPr>
          <w:rFonts w:ascii="Times New Roman" w:eastAsia="宋体" w:hAnsi="Times New Roman" w:cs="Times New Roman"/>
          <w:sz w:val="24"/>
        </w:rPr>
        <w:t>牟晶</w:t>
      </w:r>
      <w:r w:rsidRPr="00AF003D">
        <w:rPr>
          <w:rFonts w:ascii="Times New Roman" w:eastAsia="宋体" w:hAnsi="Times New Roman" w:cs="Times New Roman"/>
          <w:sz w:val="24"/>
        </w:rPr>
        <w:t xml:space="preserve">               </w:t>
      </w:r>
      <w:r w:rsidR="00BD20B3" w:rsidRPr="00AF003D">
        <w:rPr>
          <w:rFonts w:ascii="Times New Roman" w:eastAsia="宋体" w:hAnsi="Times New Roman" w:cs="Times New Roman"/>
          <w:sz w:val="24"/>
        </w:rPr>
        <w:t>於桑琦</w:t>
      </w:r>
    </w:p>
    <w:p w14:paraId="746D0AE7" w14:textId="77777777" w:rsidR="00396CDE" w:rsidRPr="00AF003D" w:rsidRDefault="00396CDE" w:rsidP="00396CDE">
      <w:pPr>
        <w:spacing w:beforeLines="50" w:before="156" w:afterLines="50" w:after="156" w:line="360" w:lineRule="auto"/>
        <w:rPr>
          <w:rFonts w:ascii="Times New Roman" w:eastAsia="宋体" w:hAnsi="Times New Roman" w:cs="Times New Roman"/>
          <w:sz w:val="24"/>
        </w:rPr>
      </w:pPr>
    </w:p>
    <w:p w14:paraId="16483B2E" w14:textId="77777777" w:rsidR="00396CDE" w:rsidRPr="00AF003D" w:rsidRDefault="00396CDE" w:rsidP="00396CDE">
      <w:pPr>
        <w:spacing w:beforeLines="50" w:before="156" w:afterLines="50" w:after="156" w:line="360" w:lineRule="auto"/>
        <w:rPr>
          <w:rFonts w:ascii="Times New Roman" w:eastAsia="宋体" w:hAnsi="Times New Roman" w:cs="Times New Roman"/>
          <w:sz w:val="24"/>
        </w:rPr>
      </w:pPr>
    </w:p>
    <w:p w14:paraId="6C12FF8B" w14:textId="77777777" w:rsidR="00396CDE" w:rsidRPr="00AF003D" w:rsidRDefault="00396CDE" w:rsidP="00396CDE">
      <w:pPr>
        <w:spacing w:beforeLines="50" w:before="156" w:afterLines="50" w:after="156" w:line="360" w:lineRule="auto"/>
        <w:rPr>
          <w:rFonts w:ascii="Times New Roman" w:eastAsia="宋体" w:hAnsi="Times New Roman" w:cs="Times New Roman"/>
          <w:sz w:val="24"/>
        </w:rPr>
      </w:pPr>
    </w:p>
    <w:p w14:paraId="2FE25B4D" w14:textId="77777777" w:rsidR="00396CDE" w:rsidRPr="00AF003D" w:rsidRDefault="00396CDE" w:rsidP="00396CDE">
      <w:pPr>
        <w:spacing w:beforeLines="50" w:before="156" w:afterLines="50" w:after="156" w:line="360" w:lineRule="auto"/>
        <w:rPr>
          <w:rFonts w:ascii="Times New Roman" w:eastAsia="宋体" w:hAnsi="Times New Roman" w:cs="Times New Roman"/>
          <w:sz w:val="24"/>
        </w:rPr>
      </w:pPr>
    </w:p>
    <w:p w14:paraId="19D570B7" w14:textId="77777777" w:rsidR="00396CDE" w:rsidRPr="00AF003D" w:rsidRDefault="00396CDE" w:rsidP="00396CDE">
      <w:pPr>
        <w:spacing w:beforeLines="50" w:before="156" w:afterLines="50" w:after="156" w:line="360" w:lineRule="auto"/>
        <w:rPr>
          <w:rFonts w:ascii="Times New Roman" w:eastAsia="宋体" w:hAnsi="Times New Roman" w:cs="Times New Roman"/>
          <w:sz w:val="24"/>
        </w:rPr>
      </w:pPr>
    </w:p>
    <w:p w14:paraId="2C51EADB" w14:textId="77777777" w:rsidR="00396CDE" w:rsidRPr="00AF003D" w:rsidRDefault="00396CDE" w:rsidP="00396CDE">
      <w:pPr>
        <w:spacing w:beforeLines="50" w:before="156" w:afterLines="50" w:after="156" w:line="360" w:lineRule="auto"/>
        <w:rPr>
          <w:rFonts w:ascii="Times New Roman" w:eastAsia="宋体" w:hAnsi="Times New Roman" w:cs="Times New Roman"/>
          <w:sz w:val="24"/>
        </w:rPr>
      </w:pPr>
    </w:p>
    <w:p w14:paraId="5DABAD3F" w14:textId="77777777" w:rsidR="00396CDE" w:rsidRPr="00AF003D" w:rsidRDefault="00396CDE" w:rsidP="00396CDE">
      <w:pPr>
        <w:spacing w:beforeLines="50" w:before="156" w:afterLines="50" w:after="156" w:line="360" w:lineRule="auto"/>
        <w:rPr>
          <w:rFonts w:ascii="Times New Roman" w:eastAsia="宋体" w:hAnsi="Times New Roman" w:cs="Times New Roman"/>
          <w:sz w:val="24"/>
        </w:rPr>
      </w:pPr>
    </w:p>
    <w:p w14:paraId="1E2233FD" w14:textId="77777777" w:rsidR="00396CDE" w:rsidRPr="00AF003D" w:rsidRDefault="00396CDE" w:rsidP="00396CDE">
      <w:pPr>
        <w:spacing w:beforeLines="50" w:before="156" w:afterLines="50" w:after="156" w:line="360" w:lineRule="auto"/>
        <w:rPr>
          <w:rFonts w:ascii="Times New Roman" w:eastAsia="宋体" w:hAnsi="Times New Roman" w:cs="Times New Roman"/>
          <w:sz w:val="24"/>
        </w:rPr>
      </w:pPr>
    </w:p>
    <w:p w14:paraId="5929DEB2" w14:textId="77777777" w:rsidR="00396CDE" w:rsidRPr="00AF003D" w:rsidRDefault="00396CDE" w:rsidP="00396CDE">
      <w:pPr>
        <w:spacing w:beforeLines="50" w:before="156" w:afterLines="50" w:after="156" w:line="360" w:lineRule="auto"/>
        <w:jc w:val="right"/>
        <w:rPr>
          <w:rFonts w:ascii="Times New Roman" w:eastAsia="宋体" w:hAnsi="Times New Roman" w:cs="Times New Roman"/>
          <w:sz w:val="24"/>
        </w:rPr>
      </w:pPr>
      <w:r w:rsidRPr="00AF003D">
        <w:rPr>
          <w:rFonts w:ascii="Times New Roman" w:eastAsia="宋体" w:hAnsi="Times New Roman" w:cs="Times New Roman"/>
          <w:sz w:val="24"/>
        </w:rPr>
        <w:t>华泰联合证券有限责任公司</w:t>
      </w:r>
    </w:p>
    <w:p w14:paraId="365136C5" w14:textId="77777777" w:rsidR="00396CDE" w:rsidRPr="00AF003D" w:rsidRDefault="00396CDE" w:rsidP="00396CDE">
      <w:pPr>
        <w:spacing w:beforeLines="50" w:before="156" w:afterLines="50" w:after="156" w:line="360" w:lineRule="auto"/>
        <w:jc w:val="right"/>
        <w:rPr>
          <w:rFonts w:ascii="Times New Roman" w:eastAsia="宋体" w:hAnsi="Times New Roman" w:cs="Times New Roman"/>
          <w:sz w:val="24"/>
        </w:rPr>
      </w:pPr>
    </w:p>
    <w:p w14:paraId="64AEF0D1" w14:textId="77777777" w:rsidR="00396CDE" w:rsidRPr="00A10FCC" w:rsidRDefault="00396CDE" w:rsidP="00396CDE">
      <w:pPr>
        <w:spacing w:beforeLines="50" w:before="156" w:afterLines="50" w:after="156" w:line="360" w:lineRule="auto"/>
        <w:jc w:val="right"/>
        <w:rPr>
          <w:rFonts w:ascii="Times New Roman" w:eastAsia="宋体" w:hAnsi="Times New Roman" w:cs="Times New Roman"/>
          <w:sz w:val="24"/>
        </w:rPr>
      </w:pPr>
      <w:r w:rsidRPr="00AF003D">
        <w:rPr>
          <w:rFonts w:ascii="Times New Roman" w:eastAsia="宋体" w:hAnsi="Times New Roman" w:cs="Times New Roman"/>
          <w:sz w:val="24"/>
        </w:rPr>
        <w:t xml:space="preserve">    </w:t>
      </w:r>
      <w:r w:rsidRPr="00AF003D">
        <w:rPr>
          <w:rFonts w:ascii="Times New Roman" w:eastAsia="宋体" w:hAnsi="Times New Roman" w:cs="Times New Roman"/>
          <w:sz w:val="24"/>
        </w:rPr>
        <w:t>年</w:t>
      </w:r>
      <w:r w:rsidRPr="00AF003D">
        <w:rPr>
          <w:rFonts w:ascii="Times New Roman" w:eastAsia="宋体" w:hAnsi="Times New Roman" w:cs="Times New Roman"/>
          <w:sz w:val="24"/>
        </w:rPr>
        <w:t xml:space="preserve">    </w:t>
      </w:r>
      <w:r w:rsidRPr="00AF003D">
        <w:rPr>
          <w:rFonts w:ascii="Times New Roman" w:eastAsia="宋体" w:hAnsi="Times New Roman" w:cs="Times New Roman"/>
          <w:sz w:val="24"/>
        </w:rPr>
        <w:t>月</w:t>
      </w:r>
      <w:r w:rsidRPr="00AF003D">
        <w:rPr>
          <w:rFonts w:ascii="Times New Roman" w:eastAsia="宋体" w:hAnsi="Times New Roman" w:cs="Times New Roman"/>
          <w:sz w:val="24"/>
        </w:rPr>
        <w:t xml:space="preserve">    </w:t>
      </w:r>
      <w:r w:rsidRPr="00AF003D">
        <w:rPr>
          <w:rFonts w:ascii="Times New Roman" w:eastAsia="宋体" w:hAnsi="Times New Roman" w:cs="Times New Roman"/>
          <w:sz w:val="24"/>
        </w:rPr>
        <w:t>日</w:t>
      </w:r>
    </w:p>
    <w:p w14:paraId="6FF13E5D" w14:textId="77777777" w:rsidR="00396CDE" w:rsidRPr="00A10FCC" w:rsidRDefault="00396CDE" w:rsidP="00491807">
      <w:pPr>
        <w:rPr>
          <w:rFonts w:ascii="Times New Roman" w:hAnsi="Times New Roman" w:cs="Times New Roman"/>
        </w:rPr>
      </w:pPr>
    </w:p>
    <w:sectPr w:rsidR="00396CDE" w:rsidRPr="00A10FC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582A2" w14:textId="77777777" w:rsidR="00CA6765" w:rsidRDefault="00CA6765" w:rsidP="00D12113">
      <w:r>
        <w:separator/>
      </w:r>
    </w:p>
  </w:endnote>
  <w:endnote w:type="continuationSeparator" w:id="0">
    <w:p w14:paraId="22408331" w14:textId="77777777" w:rsidR="00CA6765" w:rsidRDefault="00CA6765" w:rsidP="00D1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852296"/>
      <w:docPartObj>
        <w:docPartGallery w:val="Page Numbers (Bottom of Page)"/>
        <w:docPartUnique/>
      </w:docPartObj>
    </w:sdtPr>
    <w:sdtEndPr/>
    <w:sdtContent>
      <w:p w14:paraId="6CD63CC3" w14:textId="1DFDC3F5" w:rsidR="0002556E" w:rsidRDefault="0002556E">
        <w:pPr>
          <w:pStyle w:val="a9"/>
          <w:jc w:val="center"/>
        </w:pPr>
        <w:r>
          <w:fldChar w:fldCharType="begin"/>
        </w:r>
        <w:r>
          <w:instrText>PAGE   \* MERGEFORMAT</w:instrText>
        </w:r>
        <w:r>
          <w:fldChar w:fldCharType="separate"/>
        </w:r>
        <w:r w:rsidR="00CA6765" w:rsidRPr="00CA6765">
          <w:rPr>
            <w:noProof/>
            <w:lang w:val="zh-CN"/>
          </w:rPr>
          <w:t>1</w:t>
        </w:r>
        <w:r>
          <w:fldChar w:fldCharType="end"/>
        </w:r>
      </w:p>
    </w:sdtContent>
  </w:sdt>
  <w:p w14:paraId="7A4AB912" w14:textId="77777777" w:rsidR="0002556E" w:rsidRDefault="000255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35E46" w14:textId="77777777" w:rsidR="00CA6765" w:rsidRDefault="00CA6765" w:rsidP="00D12113">
      <w:r>
        <w:separator/>
      </w:r>
    </w:p>
  </w:footnote>
  <w:footnote w:type="continuationSeparator" w:id="0">
    <w:p w14:paraId="7F6EF548" w14:textId="77777777" w:rsidR="00CA6765" w:rsidRDefault="00CA6765" w:rsidP="00D12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02"/>
    <w:rsid w:val="00005E67"/>
    <w:rsid w:val="000229C9"/>
    <w:rsid w:val="0002556E"/>
    <w:rsid w:val="00061F03"/>
    <w:rsid w:val="000702A0"/>
    <w:rsid w:val="00094425"/>
    <w:rsid w:val="000C1724"/>
    <w:rsid w:val="00100FC5"/>
    <w:rsid w:val="00132E2E"/>
    <w:rsid w:val="00140495"/>
    <w:rsid w:val="001717A9"/>
    <w:rsid w:val="00186772"/>
    <w:rsid w:val="0019125E"/>
    <w:rsid w:val="00195496"/>
    <w:rsid w:val="00207C8C"/>
    <w:rsid w:val="0021360E"/>
    <w:rsid w:val="002327EF"/>
    <w:rsid w:val="0024273A"/>
    <w:rsid w:val="00244622"/>
    <w:rsid w:val="00260BBD"/>
    <w:rsid w:val="002631C3"/>
    <w:rsid w:val="00285AAB"/>
    <w:rsid w:val="002974BA"/>
    <w:rsid w:val="002A31B8"/>
    <w:rsid w:val="002E297B"/>
    <w:rsid w:val="002F2997"/>
    <w:rsid w:val="002F7D50"/>
    <w:rsid w:val="00317DEE"/>
    <w:rsid w:val="0032165A"/>
    <w:rsid w:val="00396CDE"/>
    <w:rsid w:val="003E1721"/>
    <w:rsid w:val="00414181"/>
    <w:rsid w:val="00433ADA"/>
    <w:rsid w:val="00441B65"/>
    <w:rsid w:val="00491807"/>
    <w:rsid w:val="004A610F"/>
    <w:rsid w:val="005332B7"/>
    <w:rsid w:val="005778C1"/>
    <w:rsid w:val="00591D8C"/>
    <w:rsid w:val="005B0D73"/>
    <w:rsid w:val="005B5BD8"/>
    <w:rsid w:val="005D2F80"/>
    <w:rsid w:val="005D67C6"/>
    <w:rsid w:val="005E0892"/>
    <w:rsid w:val="0064072A"/>
    <w:rsid w:val="006A25CD"/>
    <w:rsid w:val="006A2727"/>
    <w:rsid w:val="006D69AC"/>
    <w:rsid w:val="006E07A2"/>
    <w:rsid w:val="006E0917"/>
    <w:rsid w:val="0070724D"/>
    <w:rsid w:val="0073212D"/>
    <w:rsid w:val="007D6B94"/>
    <w:rsid w:val="007F2912"/>
    <w:rsid w:val="007F7427"/>
    <w:rsid w:val="008627EE"/>
    <w:rsid w:val="008635B6"/>
    <w:rsid w:val="00867FFE"/>
    <w:rsid w:val="00874D25"/>
    <w:rsid w:val="00877C12"/>
    <w:rsid w:val="008927FA"/>
    <w:rsid w:val="00892AFF"/>
    <w:rsid w:val="00893828"/>
    <w:rsid w:val="00907550"/>
    <w:rsid w:val="0091018D"/>
    <w:rsid w:val="009309E1"/>
    <w:rsid w:val="00951D24"/>
    <w:rsid w:val="009B0548"/>
    <w:rsid w:val="009C5844"/>
    <w:rsid w:val="009C7075"/>
    <w:rsid w:val="009D5109"/>
    <w:rsid w:val="009E38DA"/>
    <w:rsid w:val="00A07491"/>
    <w:rsid w:val="00A10FCC"/>
    <w:rsid w:val="00A34102"/>
    <w:rsid w:val="00A44D36"/>
    <w:rsid w:val="00A64D52"/>
    <w:rsid w:val="00AB5331"/>
    <w:rsid w:val="00AC6ED8"/>
    <w:rsid w:val="00AF003D"/>
    <w:rsid w:val="00B72856"/>
    <w:rsid w:val="00B76C10"/>
    <w:rsid w:val="00B91A4C"/>
    <w:rsid w:val="00B951DE"/>
    <w:rsid w:val="00BD20B3"/>
    <w:rsid w:val="00BD462D"/>
    <w:rsid w:val="00C11041"/>
    <w:rsid w:val="00C20EA9"/>
    <w:rsid w:val="00C37F16"/>
    <w:rsid w:val="00CA6765"/>
    <w:rsid w:val="00D12113"/>
    <w:rsid w:val="00E35C7B"/>
    <w:rsid w:val="00F45E7E"/>
    <w:rsid w:val="00F528C6"/>
    <w:rsid w:val="00F55603"/>
    <w:rsid w:val="00FA5A3F"/>
    <w:rsid w:val="00FB2554"/>
    <w:rsid w:val="00FD5501"/>
    <w:rsid w:val="00FE20D0"/>
    <w:rsid w:val="00FE4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892"/>
    <w:pPr>
      <w:ind w:firstLineChars="200" w:firstLine="420"/>
    </w:pPr>
  </w:style>
  <w:style w:type="paragraph" w:customStyle="1" w:styleId="009">
    <w:name w:val="009单位"/>
    <w:basedOn w:val="a"/>
    <w:rsid w:val="001717A9"/>
    <w:pPr>
      <w:keepNext/>
      <w:adjustRightInd w:val="0"/>
      <w:snapToGrid w:val="0"/>
      <w:jc w:val="right"/>
    </w:pPr>
    <w:rPr>
      <w:rFonts w:ascii="Times New Roman" w:eastAsia="宋体" w:hAnsi="Times New Roman" w:cs="Times New Roman"/>
    </w:rPr>
  </w:style>
  <w:style w:type="paragraph" w:styleId="a4">
    <w:name w:val="Balloon Text"/>
    <w:basedOn w:val="a"/>
    <w:link w:val="Char"/>
    <w:uiPriority w:val="99"/>
    <w:semiHidden/>
    <w:unhideWhenUsed/>
    <w:rsid w:val="00AC6ED8"/>
    <w:rPr>
      <w:sz w:val="18"/>
      <w:szCs w:val="18"/>
    </w:rPr>
  </w:style>
  <w:style w:type="character" w:customStyle="1" w:styleId="Char">
    <w:name w:val="批注框文本 Char"/>
    <w:basedOn w:val="a0"/>
    <w:link w:val="a4"/>
    <w:uiPriority w:val="99"/>
    <w:semiHidden/>
    <w:rsid w:val="00AC6ED8"/>
    <w:rPr>
      <w:sz w:val="18"/>
      <w:szCs w:val="18"/>
    </w:rPr>
  </w:style>
  <w:style w:type="character" w:styleId="a5">
    <w:name w:val="annotation reference"/>
    <w:basedOn w:val="a0"/>
    <w:uiPriority w:val="99"/>
    <w:semiHidden/>
    <w:unhideWhenUsed/>
    <w:rsid w:val="00B91A4C"/>
    <w:rPr>
      <w:sz w:val="21"/>
      <w:szCs w:val="21"/>
    </w:rPr>
  </w:style>
  <w:style w:type="paragraph" w:styleId="a6">
    <w:name w:val="annotation text"/>
    <w:basedOn w:val="a"/>
    <w:link w:val="Char0"/>
    <w:uiPriority w:val="99"/>
    <w:semiHidden/>
    <w:unhideWhenUsed/>
    <w:rsid w:val="00B91A4C"/>
    <w:pPr>
      <w:jc w:val="left"/>
    </w:pPr>
  </w:style>
  <w:style w:type="character" w:customStyle="1" w:styleId="Char0">
    <w:name w:val="批注文字 Char"/>
    <w:basedOn w:val="a0"/>
    <w:link w:val="a6"/>
    <w:uiPriority w:val="99"/>
    <w:semiHidden/>
    <w:rsid w:val="00B91A4C"/>
  </w:style>
  <w:style w:type="paragraph" w:styleId="a7">
    <w:name w:val="annotation subject"/>
    <w:basedOn w:val="a6"/>
    <w:next w:val="a6"/>
    <w:link w:val="Char1"/>
    <w:uiPriority w:val="99"/>
    <w:semiHidden/>
    <w:unhideWhenUsed/>
    <w:rsid w:val="00B91A4C"/>
    <w:rPr>
      <w:b/>
      <w:bCs/>
    </w:rPr>
  </w:style>
  <w:style w:type="character" w:customStyle="1" w:styleId="Char1">
    <w:name w:val="批注主题 Char"/>
    <w:basedOn w:val="Char0"/>
    <w:link w:val="a7"/>
    <w:uiPriority w:val="99"/>
    <w:semiHidden/>
    <w:rsid w:val="00B91A4C"/>
    <w:rPr>
      <w:b/>
      <w:bCs/>
    </w:rPr>
  </w:style>
  <w:style w:type="paragraph" w:styleId="a8">
    <w:name w:val="header"/>
    <w:basedOn w:val="a"/>
    <w:link w:val="Char2"/>
    <w:uiPriority w:val="99"/>
    <w:unhideWhenUsed/>
    <w:rsid w:val="00D1211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12113"/>
    <w:rPr>
      <w:sz w:val="18"/>
      <w:szCs w:val="18"/>
    </w:rPr>
  </w:style>
  <w:style w:type="paragraph" w:styleId="a9">
    <w:name w:val="footer"/>
    <w:basedOn w:val="a"/>
    <w:link w:val="Char3"/>
    <w:uiPriority w:val="99"/>
    <w:unhideWhenUsed/>
    <w:rsid w:val="00D12113"/>
    <w:pPr>
      <w:tabs>
        <w:tab w:val="center" w:pos="4153"/>
        <w:tab w:val="right" w:pos="8306"/>
      </w:tabs>
      <w:snapToGrid w:val="0"/>
      <w:jc w:val="left"/>
    </w:pPr>
    <w:rPr>
      <w:sz w:val="18"/>
      <w:szCs w:val="18"/>
    </w:rPr>
  </w:style>
  <w:style w:type="character" w:customStyle="1" w:styleId="Char3">
    <w:name w:val="页脚 Char"/>
    <w:basedOn w:val="a0"/>
    <w:link w:val="a9"/>
    <w:uiPriority w:val="99"/>
    <w:rsid w:val="00D12113"/>
    <w:rPr>
      <w:sz w:val="18"/>
      <w:szCs w:val="18"/>
    </w:rPr>
  </w:style>
  <w:style w:type="table" w:styleId="aa">
    <w:name w:val="Table Grid"/>
    <w:basedOn w:val="a1"/>
    <w:uiPriority w:val="59"/>
    <w:rsid w:val="006D6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892"/>
    <w:pPr>
      <w:ind w:firstLineChars="200" w:firstLine="420"/>
    </w:pPr>
  </w:style>
  <w:style w:type="paragraph" w:customStyle="1" w:styleId="009">
    <w:name w:val="009单位"/>
    <w:basedOn w:val="a"/>
    <w:rsid w:val="001717A9"/>
    <w:pPr>
      <w:keepNext/>
      <w:adjustRightInd w:val="0"/>
      <w:snapToGrid w:val="0"/>
      <w:jc w:val="right"/>
    </w:pPr>
    <w:rPr>
      <w:rFonts w:ascii="Times New Roman" w:eastAsia="宋体" w:hAnsi="Times New Roman" w:cs="Times New Roman"/>
    </w:rPr>
  </w:style>
  <w:style w:type="paragraph" w:styleId="a4">
    <w:name w:val="Balloon Text"/>
    <w:basedOn w:val="a"/>
    <w:link w:val="Char"/>
    <w:uiPriority w:val="99"/>
    <w:semiHidden/>
    <w:unhideWhenUsed/>
    <w:rsid w:val="00AC6ED8"/>
    <w:rPr>
      <w:sz w:val="18"/>
      <w:szCs w:val="18"/>
    </w:rPr>
  </w:style>
  <w:style w:type="character" w:customStyle="1" w:styleId="Char">
    <w:name w:val="批注框文本 Char"/>
    <w:basedOn w:val="a0"/>
    <w:link w:val="a4"/>
    <w:uiPriority w:val="99"/>
    <w:semiHidden/>
    <w:rsid w:val="00AC6ED8"/>
    <w:rPr>
      <w:sz w:val="18"/>
      <w:szCs w:val="18"/>
    </w:rPr>
  </w:style>
  <w:style w:type="character" w:styleId="a5">
    <w:name w:val="annotation reference"/>
    <w:basedOn w:val="a0"/>
    <w:uiPriority w:val="99"/>
    <w:semiHidden/>
    <w:unhideWhenUsed/>
    <w:rsid w:val="00B91A4C"/>
    <w:rPr>
      <w:sz w:val="21"/>
      <w:szCs w:val="21"/>
    </w:rPr>
  </w:style>
  <w:style w:type="paragraph" w:styleId="a6">
    <w:name w:val="annotation text"/>
    <w:basedOn w:val="a"/>
    <w:link w:val="Char0"/>
    <w:uiPriority w:val="99"/>
    <w:semiHidden/>
    <w:unhideWhenUsed/>
    <w:rsid w:val="00B91A4C"/>
    <w:pPr>
      <w:jc w:val="left"/>
    </w:pPr>
  </w:style>
  <w:style w:type="character" w:customStyle="1" w:styleId="Char0">
    <w:name w:val="批注文字 Char"/>
    <w:basedOn w:val="a0"/>
    <w:link w:val="a6"/>
    <w:uiPriority w:val="99"/>
    <w:semiHidden/>
    <w:rsid w:val="00B91A4C"/>
  </w:style>
  <w:style w:type="paragraph" w:styleId="a7">
    <w:name w:val="annotation subject"/>
    <w:basedOn w:val="a6"/>
    <w:next w:val="a6"/>
    <w:link w:val="Char1"/>
    <w:uiPriority w:val="99"/>
    <w:semiHidden/>
    <w:unhideWhenUsed/>
    <w:rsid w:val="00B91A4C"/>
    <w:rPr>
      <w:b/>
      <w:bCs/>
    </w:rPr>
  </w:style>
  <w:style w:type="character" w:customStyle="1" w:styleId="Char1">
    <w:name w:val="批注主题 Char"/>
    <w:basedOn w:val="Char0"/>
    <w:link w:val="a7"/>
    <w:uiPriority w:val="99"/>
    <w:semiHidden/>
    <w:rsid w:val="00B91A4C"/>
    <w:rPr>
      <w:b/>
      <w:bCs/>
    </w:rPr>
  </w:style>
  <w:style w:type="paragraph" w:styleId="a8">
    <w:name w:val="header"/>
    <w:basedOn w:val="a"/>
    <w:link w:val="Char2"/>
    <w:uiPriority w:val="99"/>
    <w:unhideWhenUsed/>
    <w:rsid w:val="00D1211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12113"/>
    <w:rPr>
      <w:sz w:val="18"/>
      <w:szCs w:val="18"/>
    </w:rPr>
  </w:style>
  <w:style w:type="paragraph" w:styleId="a9">
    <w:name w:val="footer"/>
    <w:basedOn w:val="a"/>
    <w:link w:val="Char3"/>
    <w:uiPriority w:val="99"/>
    <w:unhideWhenUsed/>
    <w:rsid w:val="00D12113"/>
    <w:pPr>
      <w:tabs>
        <w:tab w:val="center" w:pos="4153"/>
        <w:tab w:val="right" w:pos="8306"/>
      </w:tabs>
      <w:snapToGrid w:val="0"/>
      <w:jc w:val="left"/>
    </w:pPr>
    <w:rPr>
      <w:sz w:val="18"/>
      <w:szCs w:val="18"/>
    </w:rPr>
  </w:style>
  <w:style w:type="character" w:customStyle="1" w:styleId="Char3">
    <w:name w:val="页脚 Char"/>
    <w:basedOn w:val="a0"/>
    <w:link w:val="a9"/>
    <w:uiPriority w:val="99"/>
    <w:rsid w:val="00D12113"/>
    <w:rPr>
      <w:sz w:val="18"/>
      <w:szCs w:val="18"/>
    </w:rPr>
  </w:style>
  <w:style w:type="table" w:styleId="aa">
    <w:name w:val="Table Grid"/>
    <w:basedOn w:val="a1"/>
    <w:uiPriority w:val="59"/>
    <w:rsid w:val="006D6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孙献</cp:lastModifiedBy>
  <cp:revision>3</cp:revision>
  <cp:lastPrinted>2022-01-19T09:59:00Z</cp:lastPrinted>
  <dcterms:created xsi:type="dcterms:W3CDTF">2022-01-19T10:12:00Z</dcterms:created>
  <dcterms:modified xsi:type="dcterms:W3CDTF">2022-01-20T09:13:00Z</dcterms:modified>
</cp:coreProperties>
</file>