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233F3" w14:textId="77777777" w:rsidR="00C93BDB" w:rsidRPr="002B2C73" w:rsidRDefault="00C93BDB" w:rsidP="00C93BDB">
      <w:pPr>
        <w:pStyle w:val="Default"/>
        <w:spacing w:after="308"/>
        <w:rPr>
          <w:sz w:val="21"/>
        </w:rPr>
      </w:pPr>
      <w:r w:rsidRPr="00265FEC">
        <w:rPr>
          <w:rFonts w:hint="eastAsia"/>
          <w:sz w:val="21"/>
        </w:rPr>
        <w:t>证券代码：</w:t>
      </w:r>
      <w:r w:rsidRPr="00265FEC">
        <w:rPr>
          <w:sz w:val="21"/>
        </w:rPr>
        <w:t xml:space="preserve">002042       </w:t>
      </w:r>
      <w:r w:rsidR="002B2C73" w:rsidRPr="00265FEC">
        <w:rPr>
          <w:rFonts w:hint="eastAsia"/>
          <w:sz w:val="21"/>
        </w:rPr>
        <w:t xml:space="preserve">        </w:t>
      </w:r>
      <w:r w:rsidRPr="00265FEC">
        <w:rPr>
          <w:sz w:val="21"/>
        </w:rPr>
        <w:t xml:space="preserve">  </w:t>
      </w:r>
      <w:r w:rsidRPr="00265FEC">
        <w:rPr>
          <w:rFonts w:hint="eastAsia"/>
          <w:sz w:val="21"/>
        </w:rPr>
        <w:t xml:space="preserve">  证券简称：</w:t>
      </w:r>
      <w:r w:rsidR="002B2C73" w:rsidRPr="00265FEC">
        <w:rPr>
          <w:rFonts w:hint="eastAsia"/>
          <w:sz w:val="21"/>
        </w:rPr>
        <w:t>华孚时尚</w:t>
      </w:r>
      <w:r w:rsidRPr="00265FEC">
        <w:rPr>
          <w:sz w:val="21"/>
        </w:rPr>
        <w:t xml:space="preserve">  </w:t>
      </w:r>
      <w:r w:rsidR="002B2C73" w:rsidRPr="00265FEC">
        <w:rPr>
          <w:rFonts w:hint="eastAsia"/>
          <w:sz w:val="21"/>
        </w:rPr>
        <w:t xml:space="preserve">  </w:t>
      </w:r>
      <w:r w:rsidRPr="00265FEC">
        <w:rPr>
          <w:sz w:val="21"/>
        </w:rPr>
        <w:t xml:space="preserve">         </w:t>
      </w:r>
      <w:r w:rsidR="002B2C73" w:rsidRPr="00265FEC">
        <w:rPr>
          <w:rFonts w:hint="eastAsia"/>
          <w:sz w:val="21"/>
        </w:rPr>
        <w:t xml:space="preserve">   </w:t>
      </w:r>
      <w:r w:rsidRPr="00265FEC">
        <w:rPr>
          <w:rFonts w:hint="eastAsia"/>
          <w:sz w:val="21"/>
        </w:rPr>
        <w:t>公告编号：</w:t>
      </w:r>
      <w:r w:rsidR="00241733">
        <w:rPr>
          <w:rFonts w:hint="eastAsia"/>
          <w:sz w:val="21"/>
        </w:rPr>
        <w:t>2022</w:t>
      </w:r>
      <w:r w:rsidRPr="00265FEC">
        <w:rPr>
          <w:rFonts w:hint="eastAsia"/>
          <w:sz w:val="21"/>
        </w:rPr>
        <w:t>-</w:t>
      </w:r>
      <w:r w:rsidR="00241733">
        <w:rPr>
          <w:rFonts w:hint="eastAsia"/>
          <w:sz w:val="21"/>
        </w:rPr>
        <w:t>04</w:t>
      </w:r>
    </w:p>
    <w:p w14:paraId="726FA726" w14:textId="77777777" w:rsidR="00AB481A" w:rsidRDefault="002B2C73" w:rsidP="00287BDD">
      <w:pPr>
        <w:widowControl/>
        <w:spacing w:line="700" w:lineRule="exact"/>
        <w:jc w:val="center"/>
        <w:rPr>
          <w:rFonts w:ascii="宋体" w:hAnsi="宋体" w:cs="宋体"/>
          <w:b/>
          <w:kern w:val="0"/>
          <w:sz w:val="36"/>
          <w:szCs w:val="36"/>
        </w:rPr>
      </w:pPr>
      <w:r>
        <w:rPr>
          <w:rFonts w:ascii="宋体" w:hAnsi="宋体" w:cs="宋体" w:hint="eastAsia"/>
          <w:b/>
          <w:bCs/>
          <w:sz w:val="36"/>
          <w:szCs w:val="36"/>
        </w:rPr>
        <w:t>华孚时尚</w:t>
      </w:r>
      <w:r w:rsidR="00C93BDB" w:rsidRPr="00AD07D8">
        <w:rPr>
          <w:rFonts w:ascii="宋体" w:hAnsi="宋体" w:cs="宋体" w:hint="eastAsia"/>
          <w:b/>
          <w:bCs/>
          <w:sz w:val="36"/>
          <w:szCs w:val="36"/>
        </w:rPr>
        <w:t>股份有限公</w:t>
      </w:r>
      <w:r w:rsidR="00C93BDB" w:rsidRPr="00AD07D8">
        <w:rPr>
          <w:rFonts w:ascii="宋体" w:hAnsi="宋体" w:hint="eastAsia"/>
          <w:b/>
          <w:bCs/>
          <w:sz w:val="36"/>
          <w:szCs w:val="36"/>
        </w:rPr>
        <w:t>司</w:t>
      </w:r>
      <w:r w:rsidR="00C93BDB" w:rsidRPr="00AD07D8">
        <w:rPr>
          <w:rFonts w:ascii="宋体" w:hAnsi="宋体"/>
          <w:b/>
          <w:bCs/>
          <w:sz w:val="36"/>
          <w:szCs w:val="36"/>
        </w:rPr>
        <w:br/>
      </w:r>
      <w:r>
        <w:rPr>
          <w:rFonts w:ascii="宋体" w:hAnsi="宋体" w:cs="宋体" w:hint="eastAsia"/>
          <w:b/>
          <w:kern w:val="0"/>
          <w:sz w:val="36"/>
          <w:szCs w:val="36"/>
        </w:rPr>
        <w:t>关于签订募集资金专户存储三方监管协议</w:t>
      </w:r>
    </w:p>
    <w:p w14:paraId="406C4DA6" w14:textId="77777777" w:rsidR="002B2C73" w:rsidRDefault="00AB481A" w:rsidP="00287BDD">
      <w:pPr>
        <w:widowControl/>
        <w:spacing w:line="700" w:lineRule="exact"/>
        <w:jc w:val="center"/>
        <w:rPr>
          <w:rFonts w:ascii="宋体" w:hAnsi="宋体" w:cs="宋体"/>
          <w:b/>
          <w:kern w:val="0"/>
          <w:sz w:val="36"/>
          <w:szCs w:val="36"/>
        </w:rPr>
      </w:pPr>
      <w:r>
        <w:rPr>
          <w:rFonts w:ascii="宋体" w:hAnsi="宋体" w:cs="宋体" w:hint="eastAsia"/>
          <w:b/>
          <w:kern w:val="0"/>
          <w:sz w:val="36"/>
          <w:szCs w:val="36"/>
        </w:rPr>
        <w:t>补充协议</w:t>
      </w:r>
      <w:r w:rsidR="002B2C73">
        <w:rPr>
          <w:rFonts w:ascii="宋体" w:hAnsi="宋体" w:cs="宋体" w:hint="eastAsia"/>
          <w:b/>
          <w:kern w:val="0"/>
          <w:sz w:val="36"/>
          <w:szCs w:val="36"/>
        </w:rPr>
        <w:t>的公告</w:t>
      </w:r>
    </w:p>
    <w:p w14:paraId="15EBA210" w14:textId="77777777" w:rsidR="00775503" w:rsidRDefault="00C93BDB" w:rsidP="00775503">
      <w:pPr>
        <w:pStyle w:val="Default"/>
        <w:spacing w:beforeLines="150" w:before="360" w:afterLines="150" w:after="360"/>
        <w:ind w:firstLineChars="200" w:firstLine="480"/>
        <w:rPr>
          <w:rFonts w:ascii="楷体" w:eastAsia="楷体" w:hAnsi="楷体" w:cs="宋体"/>
        </w:rPr>
      </w:pPr>
      <w:r w:rsidRPr="002B2C73">
        <w:rPr>
          <w:rFonts w:ascii="楷体" w:eastAsia="楷体" w:hAnsi="楷体" w:cs="宋体" w:hint="eastAsia"/>
        </w:rPr>
        <w:t>本公司及董事会全体成员保证信息披露的内容真实、准确、完整，没有虚假记载、误导性陈述或重大遗漏。</w:t>
      </w:r>
    </w:p>
    <w:p w14:paraId="0BB5019A" w14:textId="77777777" w:rsidR="00AB481A" w:rsidRPr="00AB0D23" w:rsidRDefault="00775503" w:rsidP="00AB0D23">
      <w:pPr>
        <w:spacing w:line="500" w:lineRule="exact"/>
        <w:ind w:firstLineChars="200" w:firstLine="480"/>
        <w:rPr>
          <w:rFonts w:asciiTheme="minorEastAsia" w:eastAsiaTheme="minorEastAsia" w:hAnsiTheme="minorEastAsia"/>
          <w:sz w:val="24"/>
          <w:szCs w:val="24"/>
        </w:rPr>
      </w:pPr>
      <w:r w:rsidRPr="00AB0D23">
        <w:rPr>
          <w:rFonts w:asciiTheme="minorEastAsia" w:eastAsiaTheme="minorEastAsia" w:hAnsiTheme="minorEastAsia" w:hint="eastAsia"/>
          <w:sz w:val="24"/>
          <w:szCs w:val="24"/>
        </w:rPr>
        <w:t>华孚时尚股份有限公司（以下简称“公司”）于2021年12月24日召开第八届董事会2021年第一次临时会议，2022年1月10日召开公司2022年第一次临时股东大会审议通过《关于变更部分募集资金投资项目的议案》，同意将公司2021年非公开发行股票募集资金投资</w:t>
      </w:r>
      <w:proofErr w:type="gramStart"/>
      <w:r w:rsidRPr="00AB0D23">
        <w:rPr>
          <w:rFonts w:asciiTheme="minorEastAsia" w:eastAsiaTheme="minorEastAsia" w:hAnsiTheme="minorEastAsia" w:hint="eastAsia"/>
          <w:sz w:val="24"/>
          <w:szCs w:val="24"/>
        </w:rPr>
        <w:t>项目华</w:t>
      </w:r>
      <w:proofErr w:type="gramEnd"/>
      <w:r w:rsidRPr="00AB0D23">
        <w:rPr>
          <w:rFonts w:asciiTheme="minorEastAsia" w:eastAsiaTheme="minorEastAsia" w:hAnsiTheme="minorEastAsia" w:hint="eastAsia"/>
          <w:sz w:val="24"/>
          <w:szCs w:val="24"/>
        </w:rPr>
        <w:t>孚（越南）50万锭新型纱线项目（一期）变更为30</w:t>
      </w:r>
      <w:r w:rsidR="00AB481A" w:rsidRPr="00AB0D23">
        <w:rPr>
          <w:rFonts w:asciiTheme="minorEastAsia" w:eastAsiaTheme="minorEastAsia" w:hAnsiTheme="minorEastAsia" w:hint="eastAsia"/>
          <w:sz w:val="24"/>
          <w:szCs w:val="24"/>
        </w:rPr>
        <w:t>万锭智能纺纱产业园项目（项目实施地在安徽省淮北市）。</w:t>
      </w:r>
    </w:p>
    <w:p w14:paraId="3A0B36DB" w14:textId="6BD5D86D" w:rsidR="00775503" w:rsidRPr="00AB0D23" w:rsidRDefault="00AB481A" w:rsidP="00AB0D23">
      <w:pPr>
        <w:spacing w:line="500" w:lineRule="exact"/>
        <w:ind w:firstLineChars="200" w:firstLine="480"/>
        <w:rPr>
          <w:rFonts w:asciiTheme="minorEastAsia" w:eastAsiaTheme="minorEastAsia" w:hAnsiTheme="minorEastAsia"/>
          <w:sz w:val="24"/>
          <w:szCs w:val="24"/>
        </w:rPr>
      </w:pPr>
      <w:r w:rsidRPr="00AB0D23">
        <w:rPr>
          <w:rFonts w:asciiTheme="minorEastAsia" w:eastAsiaTheme="minorEastAsia" w:hAnsiTheme="minorEastAsia" w:hint="eastAsia"/>
          <w:sz w:val="24"/>
          <w:szCs w:val="24"/>
        </w:rPr>
        <w:t>鉴于公司对部分募集资金投资项目进行了变更，经协商，近日，公司与华泰联合证券有限责任公司</w:t>
      </w:r>
      <w:r w:rsidR="00272F53" w:rsidRPr="00AB0D23">
        <w:rPr>
          <w:rFonts w:asciiTheme="minorEastAsia" w:eastAsiaTheme="minorEastAsia" w:hAnsiTheme="minorEastAsia" w:hint="eastAsia"/>
          <w:sz w:val="24"/>
          <w:szCs w:val="24"/>
        </w:rPr>
        <w:t>（以下简称“华泰联合”）</w:t>
      </w:r>
      <w:r w:rsidRPr="00AB0D23">
        <w:rPr>
          <w:rFonts w:asciiTheme="minorEastAsia" w:eastAsiaTheme="minorEastAsia" w:hAnsiTheme="minorEastAsia" w:hint="eastAsia"/>
          <w:sz w:val="24"/>
          <w:szCs w:val="24"/>
        </w:rPr>
        <w:t>及募集资金专项账户银行签订了《募集资金三方监管协议之补充协议》。</w:t>
      </w:r>
      <w:r w:rsidR="00775503" w:rsidRPr="00AB0D23">
        <w:rPr>
          <w:rFonts w:asciiTheme="minorEastAsia" w:eastAsiaTheme="minorEastAsia" w:hAnsiTheme="minorEastAsia" w:hint="eastAsia"/>
          <w:sz w:val="24"/>
          <w:szCs w:val="24"/>
        </w:rPr>
        <w:t>现将有关情况公告如下：</w:t>
      </w:r>
    </w:p>
    <w:p w14:paraId="5B443517" w14:textId="77777777" w:rsidR="00AC27C6" w:rsidRPr="00AB0D23" w:rsidRDefault="00AC27C6" w:rsidP="00AB0D23">
      <w:pPr>
        <w:pStyle w:val="CM1"/>
        <w:spacing w:line="500" w:lineRule="exact"/>
        <w:ind w:firstLineChars="181" w:firstLine="436"/>
        <w:rPr>
          <w:rFonts w:asciiTheme="minorEastAsia" w:eastAsiaTheme="minorEastAsia" w:hAnsiTheme="minorEastAsia" w:cs="宋体"/>
          <w:b/>
          <w:color w:val="000000"/>
        </w:rPr>
      </w:pPr>
      <w:r w:rsidRPr="00AB0D23">
        <w:rPr>
          <w:rFonts w:asciiTheme="minorEastAsia" w:eastAsiaTheme="minorEastAsia" w:hAnsiTheme="minorEastAsia" w:cs="宋体" w:hint="eastAsia"/>
          <w:b/>
          <w:color w:val="000000"/>
        </w:rPr>
        <w:t>一、募集资金基本情况</w:t>
      </w:r>
    </w:p>
    <w:p w14:paraId="62B5A2C6" w14:textId="77777777" w:rsidR="00AB481A" w:rsidRPr="00AB0D23" w:rsidRDefault="00AB481A" w:rsidP="00AB0D23">
      <w:pPr>
        <w:tabs>
          <w:tab w:val="left" w:pos="1260"/>
        </w:tabs>
        <w:spacing w:line="500" w:lineRule="exact"/>
        <w:ind w:firstLineChars="177" w:firstLine="425"/>
        <w:rPr>
          <w:rFonts w:asciiTheme="minorEastAsia" w:eastAsiaTheme="minorEastAsia" w:hAnsiTheme="minorEastAsia"/>
          <w:sz w:val="24"/>
          <w:szCs w:val="24"/>
        </w:rPr>
      </w:pPr>
      <w:r w:rsidRPr="00AB0D23">
        <w:rPr>
          <w:rFonts w:asciiTheme="minorEastAsia" w:eastAsiaTheme="minorEastAsia" w:hAnsiTheme="minorEastAsia"/>
          <w:sz w:val="24"/>
          <w:szCs w:val="24"/>
        </w:rPr>
        <w:t>经中国证券监督管理委员会《关于核准华孚时尚股份有限公司非公开发行股票的批复》（证监许可[2020]2582号）核准，</w:t>
      </w:r>
      <w:r w:rsidRPr="00AB0D23">
        <w:rPr>
          <w:rFonts w:asciiTheme="minorEastAsia" w:eastAsiaTheme="minorEastAsia" w:hAnsiTheme="minorEastAsia" w:hint="eastAsia"/>
          <w:sz w:val="24"/>
          <w:szCs w:val="24"/>
        </w:rPr>
        <w:t>公司</w:t>
      </w:r>
      <w:r w:rsidRPr="00AB0D23">
        <w:rPr>
          <w:rFonts w:asciiTheme="minorEastAsia" w:eastAsiaTheme="minorEastAsia" w:hAnsiTheme="minorEastAsia"/>
          <w:sz w:val="24"/>
          <w:szCs w:val="24"/>
        </w:rPr>
        <w:t>向特定对象发行了274,278,835股人民币普通股，募集资金人民币1,140,999,953.60元，扣除相关发行费用14,624,568.82元（不含税）后，非公开发行实际募集资金净额为人民币1,126,375,384.78元。该等募集资金已于2021年9月14日全部到位，已经大华会计师事务所审验，并出具了《华孚时尚股份有限公司发行人民币普通股（A股）274,278,835股后实收资本的验资报告》（</w:t>
      </w:r>
      <w:proofErr w:type="gramStart"/>
      <w:r w:rsidRPr="00AB0D23">
        <w:rPr>
          <w:rFonts w:asciiTheme="minorEastAsia" w:eastAsiaTheme="minorEastAsia" w:hAnsiTheme="minorEastAsia"/>
          <w:sz w:val="24"/>
          <w:szCs w:val="24"/>
        </w:rPr>
        <w:t>大华验字</w:t>
      </w:r>
      <w:proofErr w:type="gramEnd"/>
      <w:r w:rsidRPr="00AB0D23">
        <w:rPr>
          <w:rFonts w:asciiTheme="minorEastAsia" w:eastAsiaTheme="minorEastAsia" w:hAnsiTheme="minorEastAsia"/>
          <w:sz w:val="24"/>
          <w:szCs w:val="24"/>
        </w:rPr>
        <w:t>[2021]000637号）。</w:t>
      </w:r>
    </w:p>
    <w:p w14:paraId="6D326396" w14:textId="7FD7727A" w:rsidR="00AC27C6" w:rsidRPr="00AB0D23" w:rsidRDefault="00AC27C6" w:rsidP="00AB0D23">
      <w:pPr>
        <w:pStyle w:val="CM1"/>
        <w:spacing w:line="500" w:lineRule="exact"/>
        <w:ind w:firstLineChars="181" w:firstLine="436"/>
        <w:rPr>
          <w:rFonts w:asciiTheme="minorEastAsia" w:eastAsiaTheme="minorEastAsia" w:hAnsiTheme="minorEastAsia"/>
          <w:b/>
        </w:rPr>
      </w:pPr>
      <w:r w:rsidRPr="00AB0D23">
        <w:rPr>
          <w:rFonts w:asciiTheme="minorEastAsia" w:eastAsiaTheme="minorEastAsia" w:hAnsiTheme="minorEastAsia" w:hint="eastAsia"/>
          <w:b/>
        </w:rPr>
        <w:t>二、《募集资金三方监管协议》的签订情况</w:t>
      </w:r>
    </w:p>
    <w:p w14:paraId="412373A5" w14:textId="65D9C060" w:rsidR="00B775E9" w:rsidRPr="00AB0D23" w:rsidRDefault="00C25D3F" w:rsidP="00442EBA">
      <w:pPr>
        <w:spacing w:line="500" w:lineRule="exact"/>
        <w:ind w:firstLineChars="177" w:firstLine="425"/>
        <w:rPr>
          <w:rFonts w:asciiTheme="minorEastAsia" w:eastAsiaTheme="minorEastAsia" w:hAnsiTheme="minorEastAsia"/>
          <w:sz w:val="24"/>
          <w:szCs w:val="24"/>
        </w:rPr>
      </w:pPr>
      <w:r w:rsidRPr="00AB0D23">
        <w:rPr>
          <w:rFonts w:asciiTheme="minorEastAsia" w:eastAsiaTheme="minorEastAsia" w:hAnsiTheme="minorEastAsia" w:hint="eastAsia"/>
          <w:sz w:val="24"/>
          <w:szCs w:val="24"/>
        </w:rPr>
        <w:t>为规范募集资金的管理和使用，保护投资者的利益，根据《深圳证券交易所股票上</w:t>
      </w:r>
      <w:r w:rsidRPr="00AB0D23">
        <w:rPr>
          <w:rFonts w:asciiTheme="minorEastAsia" w:eastAsiaTheme="minorEastAsia" w:hAnsiTheme="minorEastAsia" w:hint="eastAsia"/>
          <w:sz w:val="24"/>
          <w:szCs w:val="24"/>
        </w:rPr>
        <w:lastRenderedPageBreak/>
        <w:t>市规则》、《深圳证券交易所上市公司规范运作指引</w:t>
      </w:r>
      <w:r w:rsidR="002B2C73" w:rsidRPr="00AB0D23">
        <w:rPr>
          <w:rFonts w:asciiTheme="minorEastAsia" w:eastAsiaTheme="minorEastAsia" w:hAnsiTheme="minorEastAsia" w:hint="eastAsia"/>
          <w:sz w:val="24"/>
          <w:szCs w:val="24"/>
        </w:rPr>
        <w:t>》</w:t>
      </w:r>
      <w:r w:rsidRPr="00AB0D23">
        <w:rPr>
          <w:rFonts w:asciiTheme="minorEastAsia" w:eastAsiaTheme="minorEastAsia" w:hAnsiTheme="minorEastAsia" w:hint="eastAsia"/>
          <w:sz w:val="24"/>
          <w:szCs w:val="24"/>
        </w:rPr>
        <w:t>和公司《募集资金管理</w:t>
      </w:r>
      <w:r w:rsidR="00272F53" w:rsidRPr="00AB0D23">
        <w:rPr>
          <w:rFonts w:asciiTheme="minorEastAsia" w:eastAsiaTheme="minorEastAsia" w:hAnsiTheme="minorEastAsia" w:hint="eastAsia"/>
          <w:sz w:val="24"/>
          <w:szCs w:val="24"/>
        </w:rPr>
        <w:t>制度</w:t>
      </w:r>
      <w:r w:rsidRPr="00AB0D23">
        <w:rPr>
          <w:rFonts w:asciiTheme="minorEastAsia" w:eastAsiaTheme="minorEastAsia" w:hAnsiTheme="minorEastAsia" w:hint="eastAsia"/>
          <w:sz w:val="24"/>
          <w:szCs w:val="24"/>
        </w:rPr>
        <w:t>》等相关法律、法规和规范性文件要求，公司设立了募集资金专项账户，并已与保荐机构</w:t>
      </w:r>
      <w:r w:rsidR="00237C89" w:rsidRPr="00AB0D23">
        <w:rPr>
          <w:rFonts w:asciiTheme="minorEastAsia" w:eastAsiaTheme="minorEastAsia" w:hAnsiTheme="minorEastAsia" w:hint="eastAsia"/>
          <w:sz w:val="24"/>
          <w:szCs w:val="24"/>
        </w:rPr>
        <w:t>华泰联合</w:t>
      </w:r>
      <w:r w:rsidRPr="00AB0D23">
        <w:rPr>
          <w:rFonts w:asciiTheme="minorEastAsia" w:eastAsiaTheme="minorEastAsia" w:hAnsiTheme="minorEastAsia" w:hint="eastAsia"/>
          <w:sz w:val="24"/>
          <w:szCs w:val="24"/>
        </w:rPr>
        <w:t>及募集资金专项账户银行签署了《募集资金</w:t>
      </w:r>
      <w:r w:rsidR="00B775E9" w:rsidRPr="00AB0D23">
        <w:rPr>
          <w:rFonts w:asciiTheme="minorEastAsia" w:eastAsiaTheme="minorEastAsia" w:hAnsiTheme="minorEastAsia" w:hint="eastAsia"/>
          <w:sz w:val="24"/>
          <w:szCs w:val="24"/>
        </w:rPr>
        <w:t>三</w:t>
      </w:r>
      <w:r w:rsidRPr="00AB0D23">
        <w:rPr>
          <w:rFonts w:asciiTheme="minorEastAsia" w:eastAsiaTheme="minorEastAsia" w:hAnsiTheme="minorEastAsia" w:hint="eastAsia"/>
          <w:sz w:val="24"/>
          <w:szCs w:val="24"/>
        </w:rPr>
        <w:t>方监管协议》，</w:t>
      </w:r>
      <w:r w:rsidR="00AB481A" w:rsidRPr="00AB0D23">
        <w:rPr>
          <w:rFonts w:asciiTheme="minorEastAsia" w:eastAsiaTheme="minorEastAsia" w:hAnsiTheme="minorEastAsia" w:hint="eastAsia"/>
          <w:sz w:val="24"/>
          <w:szCs w:val="24"/>
        </w:rPr>
        <w:t>详见公司于2021年10月11日披露在《中国证券报》、《证券时报》及</w:t>
      </w:r>
      <w:r w:rsidR="00AB481A" w:rsidRPr="00AB0D23">
        <w:rPr>
          <w:rFonts w:asciiTheme="minorEastAsia" w:eastAsiaTheme="minorEastAsia" w:hAnsiTheme="minorEastAsia"/>
          <w:sz w:val="24"/>
          <w:szCs w:val="24"/>
        </w:rPr>
        <w:t>巨潮资讯网(</w:t>
      </w:r>
      <w:proofErr w:type="spellStart"/>
      <w:r w:rsidR="00AB481A" w:rsidRPr="00AB0D23">
        <w:rPr>
          <w:rFonts w:asciiTheme="minorEastAsia" w:eastAsiaTheme="minorEastAsia" w:hAnsiTheme="minorEastAsia"/>
          <w:sz w:val="24"/>
          <w:szCs w:val="24"/>
        </w:rPr>
        <w:t>www.cninfo.com.cn</w:t>
      </w:r>
      <w:proofErr w:type="spellEnd"/>
      <w:r w:rsidR="00AB481A" w:rsidRPr="00AB0D23">
        <w:rPr>
          <w:rFonts w:asciiTheme="minorEastAsia" w:eastAsiaTheme="minorEastAsia" w:hAnsiTheme="minorEastAsia"/>
          <w:sz w:val="24"/>
          <w:szCs w:val="24"/>
        </w:rPr>
        <w:t>)</w:t>
      </w:r>
      <w:r w:rsidR="00AB481A" w:rsidRPr="00AB0D23">
        <w:rPr>
          <w:rFonts w:asciiTheme="minorEastAsia" w:eastAsiaTheme="minorEastAsia" w:hAnsiTheme="minorEastAsia" w:hint="eastAsia"/>
          <w:sz w:val="24"/>
          <w:szCs w:val="24"/>
        </w:rPr>
        <w:t>上</w:t>
      </w:r>
      <w:r w:rsidR="00AB481A" w:rsidRPr="00AB0D23">
        <w:rPr>
          <w:rFonts w:asciiTheme="minorEastAsia" w:eastAsiaTheme="minorEastAsia" w:hAnsiTheme="minorEastAsia"/>
          <w:sz w:val="24"/>
          <w:szCs w:val="24"/>
        </w:rPr>
        <w:t>的</w:t>
      </w:r>
      <w:r w:rsidR="000B67FF" w:rsidRPr="00AB0D23">
        <w:rPr>
          <w:rFonts w:asciiTheme="minorEastAsia" w:eastAsiaTheme="minorEastAsia" w:hAnsiTheme="minorEastAsia" w:hint="eastAsia"/>
          <w:sz w:val="24"/>
          <w:szCs w:val="24"/>
        </w:rPr>
        <w:t>《关于签订募集资金专户存储三方监管协议的公告》</w:t>
      </w:r>
      <w:r w:rsidR="00AB481A" w:rsidRPr="00AB0D23">
        <w:rPr>
          <w:rFonts w:asciiTheme="minorEastAsia" w:eastAsiaTheme="minorEastAsia" w:hAnsiTheme="minorEastAsia" w:hint="eastAsia"/>
          <w:sz w:val="24"/>
          <w:szCs w:val="24"/>
        </w:rPr>
        <w:t>。</w:t>
      </w:r>
    </w:p>
    <w:p w14:paraId="0818480D" w14:textId="77777777" w:rsidR="000B67FF" w:rsidRPr="00AB0D23" w:rsidRDefault="000B67FF" w:rsidP="00AB0D23">
      <w:pPr>
        <w:autoSpaceDE w:val="0"/>
        <w:autoSpaceDN w:val="0"/>
        <w:adjustRightInd w:val="0"/>
        <w:spacing w:line="500" w:lineRule="exact"/>
        <w:ind w:firstLineChars="200" w:firstLine="480"/>
        <w:jc w:val="left"/>
        <w:rPr>
          <w:rFonts w:asciiTheme="minorEastAsia" w:eastAsiaTheme="minorEastAsia" w:hAnsiTheme="minorEastAsia"/>
          <w:sz w:val="24"/>
          <w:szCs w:val="24"/>
        </w:rPr>
      </w:pPr>
      <w:r w:rsidRPr="00AB0D23">
        <w:rPr>
          <w:rFonts w:asciiTheme="minorEastAsia" w:eastAsiaTheme="minorEastAsia" w:hAnsiTheme="minorEastAsia" w:hint="eastAsia"/>
          <w:sz w:val="24"/>
          <w:szCs w:val="24"/>
        </w:rPr>
        <w:t>公司于2021年10月26日召开公司第七届董事会第九次会议和第七届监事会第二十一次会议审议通过《关于使用部分闲置募集资金现金管理的议案》，同意公司在不影响</w:t>
      </w:r>
      <w:proofErr w:type="gramStart"/>
      <w:r w:rsidRPr="00AB0D23">
        <w:rPr>
          <w:rFonts w:asciiTheme="minorEastAsia" w:eastAsiaTheme="minorEastAsia" w:hAnsiTheme="minorEastAsia" w:hint="eastAsia"/>
          <w:sz w:val="24"/>
          <w:szCs w:val="24"/>
        </w:rPr>
        <w:t>募投项目</w:t>
      </w:r>
      <w:proofErr w:type="gramEnd"/>
      <w:r w:rsidRPr="00AB0D23">
        <w:rPr>
          <w:rFonts w:asciiTheme="minorEastAsia" w:eastAsiaTheme="minorEastAsia" w:hAnsiTheme="minorEastAsia" w:hint="eastAsia"/>
          <w:sz w:val="24"/>
          <w:szCs w:val="24"/>
        </w:rPr>
        <w:t>建设进度的前提下，为提高资金使用效率，使用不超过5.5亿元的闲置募集资金进行现金管理，上述额度可滚动使用，并授权公司管理</w:t>
      </w:r>
      <w:proofErr w:type="gramStart"/>
      <w:r w:rsidRPr="00AB0D23">
        <w:rPr>
          <w:rFonts w:asciiTheme="minorEastAsia" w:eastAsiaTheme="minorEastAsia" w:hAnsiTheme="minorEastAsia" w:hint="eastAsia"/>
          <w:sz w:val="24"/>
          <w:szCs w:val="24"/>
        </w:rPr>
        <w:t>层具体</w:t>
      </w:r>
      <w:proofErr w:type="gramEnd"/>
      <w:r w:rsidRPr="00AB0D23">
        <w:rPr>
          <w:rFonts w:asciiTheme="minorEastAsia" w:eastAsiaTheme="minorEastAsia" w:hAnsiTheme="minorEastAsia" w:hint="eastAsia"/>
          <w:sz w:val="24"/>
          <w:szCs w:val="24"/>
        </w:rPr>
        <w:t>实施安排相关事宜，现金管理期限与授权期限不超过公司董事会审议通过该事项之日起12个月。详见公司于2021年10月28日和2021年11月17日披露在《证券时报》和《中国证券报》及巨潮资讯网(</w:t>
      </w:r>
      <w:proofErr w:type="spellStart"/>
      <w:r w:rsidR="00FB23BB" w:rsidRPr="00AB0D23">
        <w:rPr>
          <w:rFonts w:asciiTheme="minorEastAsia" w:eastAsiaTheme="minorEastAsia" w:hAnsiTheme="minorEastAsia"/>
          <w:sz w:val="24"/>
          <w:szCs w:val="24"/>
        </w:rPr>
        <w:fldChar w:fldCharType="begin"/>
      </w:r>
      <w:r w:rsidR="00FB23BB" w:rsidRPr="00AB0D23">
        <w:rPr>
          <w:rFonts w:asciiTheme="minorEastAsia" w:eastAsiaTheme="minorEastAsia" w:hAnsiTheme="minorEastAsia"/>
          <w:sz w:val="24"/>
          <w:szCs w:val="24"/>
        </w:rPr>
        <w:instrText xml:space="preserve"> HYPERLINK "http://www.cninfo.com.cn" </w:instrText>
      </w:r>
      <w:r w:rsidR="00FB23BB" w:rsidRPr="00AB0D23">
        <w:rPr>
          <w:rFonts w:asciiTheme="minorEastAsia" w:eastAsiaTheme="minorEastAsia" w:hAnsiTheme="minorEastAsia"/>
          <w:sz w:val="24"/>
          <w:szCs w:val="24"/>
        </w:rPr>
        <w:fldChar w:fldCharType="separate"/>
      </w:r>
      <w:r w:rsidRPr="00AB0D23">
        <w:rPr>
          <w:rFonts w:asciiTheme="minorEastAsia" w:eastAsiaTheme="minorEastAsia" w:hAnsiTheme="minorEastAsia" w:hint="eastAsia"/>
          <w:sz w:val="24"/>
          <w:szCs w:val="24"/>
        </w:rPr>
        <w:t>www.cninfo.com.cn</w:t>
      </w:r>
      <w:proofErr w:type="spellEnd"/>
      <w:r w:rsidR="00FB23BB" w:rsidRPr="00AB0D23">
        <w:rPr>
          <w:rFonts w:asciiTheme="minorEastAsia" w:eastAsiaTheme="minorEastAsia" w:hAnsiTheme="minorEastAsia"/>
          <w:sz w:val="24"/>
          <w:szCs w:val="24"/>
        </w:rPr>
        <w:fldChar w:fldCharType="end"/>
      </w:r>
      <w:r w:rsidRPr="00AB0D23">
        <w:rPr>
          <w:rFonts w:asciiTheme="minorEastAsia" w:eastAsiaTheme="minorEastAsia" w:hAnsiTheme="minorEastAsia" w:hint="eastAsia"/>
          <w:sz w:val="24"/>
          <w:szCs w:val="24"/>
        </w:rPr>
        <w:t>)的《关于使用部分闲置募集资金现金管理的公告》和《关于开立闲置募集资金现金管理专户的公告》。</w:t>
      </w:r>
    </w:p>
    <w:p w14:paraId="2690DCA9" w14:textId="77777777" w:rsidR="00AF3816" w:rsidRPr="00AB0D23" w:rsidRDefault="00AC27C6" w:rsidP="00AB0D23">
      <w:pPr>
        <w:pStyle w:val="CM1"/>
        <w:spacing w:line="500" w:lineRule="exact"/>
        <w:ind w:firstLineChars="181" w:firstLine="436"/>
        <w:rPr>
          <w:rFonts w:asciiTheme="minorEastAsia" w:eastAsiaTheme="minorEastAsia" w:hAnsiTheme="minorEastAsia"/>
          <w:b/>
        </w:rPr>
      </w:pPr>
      <w:r w:rsidRPr="00AB0D23">
        <w:rPr>
          <w:rFonts w:asciiTheme="minorEastAsia" w:eastAsiaTheme="minorEastAsia" w:hAnsiTheme="minorEastAsia" w:hint="eastAsia"/>
          <w:b/>
        </w:rPr>
        <w:t>三、《</w:t>
      </w:r>
      <w:r w:rsidR="00AB481A" w:rsidRPr="00AB0D23">
        <w:rPr>
          <w:rFonts w:asciiTheme="minorEastAsia" w:eastAsiaTheme="minorEastAsia" w:hAnsiTheme="minorEastAsia" w:hint="eastAsia"/>
          <w:b/>
        </w:rPr>
        <w:t>募集资金</w:t>
      </w:r>
      <w:r w:rsidRPr="00AB0D23">
        <w:rPr>
          <w:rFonts w:asciiTheme="minorEastAsia" w:eastAsiaTheme="minorEastAsia" w:hAnsiTheme="minorEastAsia" w:hint="eastAsia"/>
          <w:b/>
        </w:rPr>
        <w:t>三方监管协议</w:t>
      </w:r>
      <w:r w:rsidR="00AB481A" w:rsidRPr="00AB0D23">
        <w:rPr>
          <w:rFonts w:asciiTheme="minorEastAsia" w:eastAsiaTheme="minorEastAsia" w:hAnsiTheme="minorEastAsia" w:hint="eastAsia"/>
          <w:b/>
        </w:rPr>
        <w:t>补充协议</w:t>
      </w:r>
      <w:r w:rsidRPr="00AB0D23">
        <w:rPr>
          <w:rFonts w:asciiTheme="minorEastAsia" w:eastAsiaTheme="minorEastAsia" w:hAnsiTheme="minorEastAsia" w:hint="eastAsia"/>
          <w:b/>
        </w:rPr>
        <w:t>》的主要内容</w:t>
      </w:r>
    </w:p>
    <w:p w14:paraId="1E6E133E" w14:textId="77777777" w:rsidR="0070306B" w:rsidRPr="00AB0D23" w:rsidRDefault="0070306B" w:rsidP="00AB0D23">
      <w:pPr>
        <w:tabs>
          <w:tab w:val="left" w:pos="360"/>
        </w:tabs>
        <w:adjustRightInd w:val="0"/>
        <w:spacing w:line="500" w:lineRule="exact"/>
        <w:ind w:firstLineChars="200" w:firstLine="480"/>
        <w:contextualSpacing/>
        <w:rPr>
          <w:rFonts w:asciiTheme="minorEastAsia" w:eastAsiaTheme="minorEastAsia" w:hAnsiTheme="minorEastAsia" w:cs="宋体"/>
          <w:color w:val="000000"/>
          <w:sz w:val="24"/>
          <w:szCs w:val="24"/>
        </w:rPr>
      </w:pPr>
      <w:r w:rsidRPr="00AB0D23">
        <w:rPr>
          <w:rFonts w:asciiTheme="minorEastAsia" w:eastAsiaTheme="minorEastAsia" w:hAnsiTheme="minorEastAsia" w:cs="宋体"/>
          <w:color w:val="000000"/>
          <w:sz w:val="24"/>
          <w:szCs w:val="24"/>
        </w:rPr>
        <w:t>甲方：华孚时尚股份有限公司（以下简称“甲方”）</w:t>
      </w:r>
    </w:p>
    <w:p w14:paraId="7FE4EED0" w14:textId="77777777" w:rsidR="0070306B" w:rsidRPr="00AB0D23" w:rsidRDefault="0070306B" w:rsidP="00AB0D23">
      <w:pPr>
        <w:tabs>
          <w:tab w:val="left" w:pos="360"/>
        </w:tabs>
        <w:adjustRightInd w:val="0"/>
        <w:spacing w:line="500" w:lineRule="exact"/>
        <w:ind w:firstLineChars="200" w:firstLine="480"/>
        <w:contextualSpacing/>
        <w:rPr>
          <w:rFonts w:asciiTheme="minorEastAsia" w:eastAsiaTheme="minorEastAsia" w:hAnsiTheme="minorEastAsia" w:cs="宋体"/>
          <w:color w:val="000000"/>
          <w:sz w:val="24"/>
          <w:szCs w:val="24"/>
        </w:rPr>
      </w:pPr>
      <w:r w:rsidRPr="00AB0D23">
        <w:rPr>
          <w:rFonts w:asciiTheme="minorEastAsia" w:eastAsiaTheme="minorEastAsia" w:hAnsiTheme="minorEastAsia" w:cs="宋体"/>
          <w:color w:val="000000"/>
          <w:sz w:val="24"/>
          <w:szCs w:val="24"/>
        </w:rPr>
        <w:t>乙方：</w:t>
      </w:r>
      <w:r w:rsidRPr="00AB0D23">
        <w:rPr>
          <w:rFonts w:asciiTheme="minorEastAsia" w:eastAsiaTheme="minorEastAsia" w:hAnsiTheme="minorEastAsia" w:cs="宋体" w:hint="eastAsia"/>
          <w:color w:val="000000"/>
          <w:sz w:val="24"/>
          <w:szCs w:val="24"/>
        </w:rPr>
        <w:t>募集资金专户存储银行</w:t>
      </w:r>
      <w:r w:rsidRPr="00AB0D23">
        <w:rPr>
          <w:rFonts w:asciiTheme="minorEastAsia" w:eastAsiaTheme="minorEastAsia" w:hAnsiTheme="minorEastAsia" w:cs="宋体"/>
          <w:color w:val="000000"/>
          <w:sz w:val="24"/>
          <w:szCs w:val="24"/>
        </w:rPr>
        <w:t>（以下简称“乙方”）</w:t>
      </w:r>
    </w:p>
    <w:p w14:paraId="0CAA91BC" w14:textId="77777777" w:rsidR="0070306B" w:rsidRPr="00AB0D23" w:rsidRDefault="0070306B" w:rsidP="00AB0D23">
      <w:pPr>
        <w:tabs>
          <w:tab w:val="left" w:pos="360"/>
        </w:tabs>
        <w:adjustRightInd w:val="0"/>
        <w:spacing w:line="500" w:lineRule="exact"/>
        <w:ind w:firstLineChars="200" w:firstLine="480"/>
        <w:contextualSpacing/>
        <w:rPr>
          <w:rFonts w:asciiTheme="minorEastAsia" w:eastAsiaTheme="minorEastAsia" w:hAnsiTheme="minorEastAsia" w:cs="宋体"/>
          <w:color w:val="000000"/>
          <w:sz w:val="24"/>
          <w:szCs w:val="24"/>
        </w:rPr>
      </w:pPr>
      <w:r w:rsidRPr="00AB0D23">
        <w:rPr>
          <w:rFonts w:asciiTheme="minorEastAsia" w:eastAsiaTheme="minorEastAsia" w:hAnsiTheme="minorEastAsia" w:cs="宋体"/>
          <w:color w:val="000000"/>
          <w:sz w:val="24"/>
          <w:szCs w:val="24"/>
        </w:rPr>
        <w:t>丙方：华泰联合证券有限责任公司（以下简称“丙方”）</w:t>
      </w:r>
    </w:p>
    <w:p w14:paraId="06A589A1" w14:textId="6DB60866" w:rsidR="000B67FF" w:rsidRPr="00AB0D23" w:rsidRDefault="00ED430A" w:rsidP="00AB0D23">
      <w:pPr>
        <w:tabs>
          <w:tab w:val="left" w:pos="360"/>
        </w:tabs>
        <w:adjustRightInd w:val="0"/>
        <w:spacing w:line="500" w:lineRule="exact"/>
        <w:ind w:firstLineChars="200" w:firstLine="480"/>
        <w:contextualSpacing/>
        <w:rPr>
          <w:rFonts w:asciiTheme="minorEastAsia" w:eastAsiaTheme="minorEastAsia" w:hAnsiTheme="minorEastAsia"/>
          <w:sz w:val="24"/>
          <w:szCs w:val="24"/>
        </w:rPr>
      </w:pPr>
      <w:r w:rsidRPr="00AB0D23">
        <w:rPr>
          <w:rFonts w:asciiTheme="minorEastAsia" w:eastAsiaTheme="minorEastAsia" w:hAnsiTheme="minorEastAsia" w:hint="eastAsia"/>
          <w:sz w:val="24"/>
          <w:szCs w:val="24"/>
        </w:rPr>
        <w:t>1、原协议规定：募集资金专户仅用于</w:t>
      </w:r>
      <w:proofErr w:type="gramStart"/>
      <w:r w:rsidRPr="00AB0D23">
        <w:rPr>
          <w:rFonts w:asciiTheme="minorEastAsia" w:eastAsiaTheme="minorEastAsia" w:hAnsiTheme="minorEastAsia" w:hint="eastAsia"/>
          <w:sz w:val="24"/>
          <w:szCs w:val="24"/>
        </w:rPr>
        <w:t>甲方华</w:t>
      </w:r>
      <w:proofErr w:type="gramEnd"/>
      <w:r w:rsidRPr="00AB0D23">
        <w:rPr>
          <w:rFonts w:asciiTheme="minorEastAsia" w:eastAsiaTheme="minorEastAsia" w:hAnsiTheme="minorEastAsia" w:hint="eastAsia"/>
          <w:sz w:val="24"/>
          <w:szCs w:val="24"/>
        </w:rPr>
        <w:t>孚（越南）50万锭新型纱线项目（一期）项目、补充流动资金项目募集资金的存储和使用，不得用作其他用途。更改为</w:t>
      </w:r>
      <w:r w:rsidR="000B67FF" w:rsidRPr="00AB0D23">
        <w:rPr>
          <w:rFonts w:asciiTheme="minorEastAsia" w:eastAsiaTheme="minorEastAsia" w:hAnsiTheme="minorEastAsia" w:hint="eastAsia"/>
          <w:sz w:val="24"/>
          <w:szCs w:val="24"/>
        </w:rPr>
        <w:t>：募集资金专户仅用于30万锭智能纺纱产业园项目募集资金的存储和使用，不得用作其他用途。</w:t>
      </w:r>
    </w:p>
    <w:p w14:paraId="179D9F09" w14:textId="0985C2A0" w:rsidR="000B67FF" w:rsidRPr="00AB0D23" w:rsidRDefault="000B67FF" w:rsidP="00AB0D23">
      <w:pPr>
        <w:tabs>
          <w:tab w:val="left" w:pos="360"/>
        </w:tabs>
        <w:adjustRightInd w:val="0"/>
        <w:spacing w:line="500" w:lineRule="exact"/>
        <w:ind w:firstLineChars="200" w:firstLine="480"/>
        <w:contextualSpacing/>
        <w:rPr>
          <w:rFonts w:asciiTheme="minorEastAsia" w:eastAsiaTheme="minorEastAsia" w:hAnsiTheme="minorEastAsia"/>
          <w:sz w:val="24"/>
          <w:szCs w:val="24"/>
        </w:rPr>
      </w:pPr>
      <w:r w:rsidRPr="00AB0D23">
        <w:rPr>
          <w:rFonts w:asciiTheme="minorEastAsia" w:eastAsiaTheme="minorEastAsia" w:hAnsiTheme="minorEastAsia" w:hint="eastAsia"/>
          <w:sz w:val="24"/>
          <w:szCs w:val="24"/>
        </w:rPr>
        <w:t>2、根据《上市公司监管指引第2号-上市公司募集资金管理和使用的监管要求》，暂时闲置的募集资金可进行现金管理。甲方已在乙方开设的闲置募集资金现金管理专户，该账户仅用于公司部分闲置募集资金现金管理专用结算。甲方承诺在使用上述账户进行现金管理前应按照相关监管、自律规定要求履行相应程序,在定期存款到期或提前支取后将及时转入《募集资金三方监管协议》（以下简称“原协议”）规定的专户进行管理或以上述定期存款方式续存。转入专户的资金用途亦仅用于30万锭智能纺纱产业园项目募集资金的存储和使用，不得用作其他用途。</w:t>
      </w:r>
    </w:p>
    <w:p w14:paraId="14EAE2EE" w14:textId="77777777" w:rsidR="00AB481A" w:rsidRPr="00AB0D23" w:rsidRDefault="000B67FF" w:rsidP="00AB0D23">
      <w:pPr>
        <w:tabs>
          <w:tab w:val="left" w:pos="360"/>
        </w:tabs>
        <w:adjustRightInd w:val="0"/>
        <w:spacing w:line="500" w:lineRule="exact"/>
        <w:ind w:firstLineChars="200" w:firstLine="480"/>
        <w:contextualSpacing/>
        <w:rPr>
          <w:rFonts w:asciiTheme="minorEastAsia" w:eastAsiaTheme="minorEastAsia" w:hAnsiTheme="minorEastAsia"/>
          <w:sz w:val="24"/>
          <w:szCs w:val="24"/>
        </w:rPr>
      </w:pPr>
      <w:r w:rsidRPr="00AB0D23">
        <w:rPr>
          <w:rFonts w:asciiTheme="minorEastAsia" w:eastAsiaTheme="minorEastAsia" w:hAnsiTheme="minorEastAsia" w:hint="eastAsia"/>
          <w:sz w:val="24"/>
          <w:szCs w:val="24"/>
        </w:rPr>
        <w:t>3</w:t>
      </w:r>
      <w:r w:rsidR="00AB481A" w:rsidRPr="00AB0D23">
        <w:rPr>
          <w:rFonts w:asciiTheme="minorEastAsia" w:eastAsiaTheme="minorEastAsia" w:hAnsiTheme="minorEastAsia" w:hint="eastAsia"/>
          <w:sz w:val="24"/>
          <w:szCs w:val="24"/>
        </w:rPr>
        <w:t>、本补充协议为原协议之有效组成部分，本补充协议约定与原协议约定不一致的，以本补充协议约定为准；补充协议未约定的，以原协议约定为准。</w:t>
      </w:r>
    </w:p>
    <w:p w14:paraId="121082F4" w14:textId="77777777" w:rsidR="002435C8" w:rsidRPr="00AB0D23" w:rsidRDefault="002435C8" w:rsidP="00AB0D23">
      <w:pPr>
        <w:pStyle w:val="CM1"/>
        <w:spacing w:line="500" w:lineRule="exact"/>
        <w:ind w:firstLineChars="181" w:firstLine="436"/>
        <w:rPr>
          <w:rFonts w:asciiTheme="minorEastAsia" w:eastAsiaTheme="minorEastAsia" w:hAnsiTheme="minorEastAsia"/>
          <w:b/>
        </w:rPr>
      </w:pPr>
      <w:r w:rsidRPr="00AB0D23">
        <w:rPr>
          <w:rFonts w:asciiTheme="minorEastAsia" w:eastAsiaTheme="minorEastAsia" w:hAnsiTheme="minorEastAsia" w:hint="eastAsia"/>
          <w:b/>
        </w:rPr>
        <w:t>四、备查文件</w:t>
      </w:r>
    </w:p>
    <w:p w14:paraId="1E7C90DA" w14:textId="77777777" w:rsidR="002435C8" w:rsidRPr="00AB0D23" w:rsidRDefault="002435C8" w:rsidP="00AB0D23">
      <w:pPr>
        <w:spacing w:line="500" w:lineRule="exact"/>
        <w:ind w:firstLineChars="200" w:firstLine="480"/>
        <w:rPr>
          <w:rFonts w:asciiTheme="minorEastAsia" w:eastAsiaTheme="minorEastAsia" w:hAnsiTheme="minorEastAsia" w:cs="宋体"/>
          <w:color w:val="000000"/>
          <w:sz w:val="24"/>
          <w:szCs w:val="24"/>
        </w:rPr>
      </w:pPr>
      <w:r w:rsidRPr="00AB0D23">
        <w:rPr>
          <w:rFonts w:asciiTheme="minorEastAsia" w:eastAsiaTheme="minorEastAsia" w:hAnsiTheme="minorEastAsia" w:cs="宋体"/>
          <w:color w:val="000000"/>
          <w:sz w:val="24"/>
          <w:szCs w:val="24"/>
        </w:rPr>
        <w:t>1</w:t>
      </w:r>
      <w:r w:rsidRPr="00AB0D23">
        <w:rPr>
          <w:rFonts w:asciiTheme="minorEastAsia" w:eastAsiaTheme="minorEastAsia" w:hAnsiTheme="minorEastAsia" w:cs="宋体" w:hint="eastAsia"/>
          <w:color w:val="000000"/>
          <w:sz w:val="24"/>
          <w:szCs w:val="24"/>
        </w:rPr>
        <w:t>、《募集资金</w:t>
      </w:r>
      <w:bookmarkStart w:id="0" w:name="_GoBack"/>
      <w:bookmarkEnd w:id="0"/>
      <w:r w:rsidRPr="00AB0D23">
        <w:rPr>
          <w:rFonts w:asciiTheme="minorEastAsia" w:eastAsiaTheme="minorEastAsia" w:hAnsiTheme="minorEastAsia" w:cs="宋体" w:hint="eastAsia"/>
          <w:color w:val="000000"/>
          <w:sz w:val="24"/>
          <w:szCs w:val="24"/>
        </w:rPr>
        <w:t>三方监管协议</w:t>
      </w:r>
      <w:r w:rsidR="00AB481A" w:rsidRPr="00AB0D23">
        <w:rPr>
          <w:rFonts w:asciiTheme="minorEastAsia" w:eastAsiaTheme="minorEastAsia" w:hAnsiTheme="minorEastAsia" w:cs="宋体" w:hint="eastAsia"/>
          <w:color w:val="000000"/>
          <w:sz w:val="24"/>
          <w:szCs w:val="24"/>
        </w:rPr>
        <w:t>之补充协议》</w:t>
      </w:r>
    </w:p>
    <w:p w14:paraId="41D57F8F" w14:textId="77777777" w:rsidR="00442EBA" w:rsidRDefault="00442EBA" w:rsidP="00AB0D23">
      <w:pPr>
        <w:pStyle w:val="Default"/>
        <w:spacing w:line="500" w:lineRule="exact"/>
        <w:ind w:firstLine="200"/>
        <w:rPr>
          <w:rFonts w:asciiTheme="minorEastAsia" w:eastAsiaTheme="minorEastAsia" w:hAnsiTheme="minorEastAsia" w:cs="宋体" w:hint="eastAsia"/>
          <w:kern w:val="2"/>
        </w:rPr>
      </w:pPr>
      <w:r>
        <w:rPr>
          <w:rFonts w:asciiTheme="minorEastAsia" w:eastAsiaTheme="minorEastAsia" w:hAnsiTheme="minorEastAsia" w:cs="宋体" w:hint="eastAsia"/>
          <w:kern w:val="2"/>
        </w:rPr>
        <w:t xml:space="preserve">  </w:t>
      </w:r>
    </w:p>
    <w:p w14:paraId="2BCDB63E" w14:textId="45892916" w:rsidR="00C93BDB" w:rsidRPr="00AB0D23" w:rsidRDefault="00442EBA" w:rsidP="00442EBA">
      <w:pPr>
        <w:pStyle w:val="Default"/>
        <w:spacing w:line="500" w:lineRule="exact"/>
        <w:rPr>
          <w:rFonts w:asciiTheme="minorEastAsia" w:eastAsiaTheme="minorEastAsia" w:hAnsiTheme="minorEastAsia" w:cs="宋体"/>
          <w:kern w:val="2"/>
        </w:rPr>
      </w:pPr>
      <w:r>
        <w:rPr>
          <w:rFonts w:asciiTheme="minorEastAsia" w:eastAsiaTheme="minorEastAsia" w:hAnsiTheme="minorEastAsia" w:cs="宋体" w:hint="eastAsia"/>
          <w:kern w:val="2"/>
        </w:rPr>
        <w:t xml:space="preserve">    </w:t>
      </w:r>
      <w:r w:rsidR="00C93BDB" w:rsidRPr="00AB0D23">
        <w:rPr>
          <w:rFonts w:asciiTheme="minorEastAsia" w:eastAsiaTheme="minorEastAsia" w:hAnsiTheme="minorEastAsia" w:cs="宋体" w:hint="eastAsia"/>
          <w:kern w:val="2"/>
        </w:rPr>
        <w:t>特此公告。</w:t>
      </w:r>
    </w:p>
    <w:p w14:paraId="0DD52119" w14:textId="70337D3A" w:rsidR="00C93BDB" w:rsidRPr="00AB0D23" w:rsidRDefault="002B2C73" w:rsidP="00AB0D23">
      <w:pPr>
        <w:pStyle w:val="Default"/>
        <w:spacing w:line="500" w:lineRule="exact"/>
        <w:ind w:firstLineChars="2200" w:firstLine="5280"/>
        <w:jc w:val="right"/>
        <w:rPr>
          <w:rFonts w:asciiTheme="minorEastAsia" w:eastAsiaTheme="minorEastAsia" w:hAnsiTheme="minorEastAsia" w:cs="宋体"/>
          <w:kern w:val="2"/>
        </w:rPr>
      </w:pPr>
      <w:r w:rsidRPr="00AB0D23">
        <w:rPr>
          <w:rFonts w:asciiTheme="minorEastAsia" w:eastAsiaTheme="minorEastAsia" w:hAnsiTheme="minorEastAsia" w:cs="宋体" w:hint="eastAsia"/>
          <w:kern w:val="2"/>
        </w:rPr>
        <w:t>华孚时尚</w:t>
      </w:r>
      <w:r w:rsidR="00C93BDB" w:rsidRPr="00AB0D23">
        <w:rPr>
          <w:rFonts w:asciiTheme="minorEastAsia" w:eastAsiaTheme="minorEastAsia" w:hAnsiTheme="minorEastAsia" w:cs="宋体" w:hint="eastAsia"/>
          <w:kern w:val="2"/>
        </w:rPr>
        <w:t>股份有限公司董事会</w:t>
      </w:r>
    </w:p>
    <w:p w14:paraId="446374E1" w14:textId="659832CC" w:rsidR="00C93BDB" w:rsidRPr="00AB0D23" w:rsidRDefault="00AB481A" w:rsidP="00AB0D23">
      <w:pPr>
        <w:pStyle w:val="Default"/>
        <w:spacing w:line="500" w:lineRule="exact"/>
        <w:ind w:firstLine="200"/>
        <w:jc w:val="right"/>
        <w:rPr>
          <w:rFonts w:asciiTheme="minorEastAsia" w:eastAsiaTheme="minorEastAsia" w:hAnsiTheme="minorEastAsia" w:cs="宋体"/>
          <w:kern w:val="2"/>
        </w:rPr>
      </w:pPr>
      <w:r w:rsidRPr="00AB0D23">
        <w:rPr>
          <w:rFonts w:asciiTheme="minorEastAsia" w:eastAsiaTheme="minorEastAsia" w:hAnsiTheme="minorEastAsia" w:cs="宋体" w:hint="eastAsia"/>
          <w:kern w:val="2"/>
        </w:rPr>
        <w:t>二〇二二</w:t>
      </w:r>
      <w:r w:rsidR="00C93BDB" w:rsidRPr="00AB0D23">
        <w:rPr>
          <w:rFonts w:asciiTheme="minorEastAsia" w:eastAsiaTheme="minorEastAsia" w:hAnsiTheme="minorEastAsia" w:cs="宋体" w:hint="eastAsia"/>
          <w:kern w:val="2"/>
        </w:rPr>
        <w:t>年</w:t>
      </w:r>
      <w:r w:rsidR="00241733" w:rsidRPr="00AB0D23">
        <w:rPr>
          <w:rFonts w:asciiTheme="minorEastAsia" w:eastAsiaTheme="minorEastAsia" w:hAnsiTheme="minorEastAsia" w:cs="宋体" w:hint="eastAsia"/>
          <w:kern w:val="2"/>
        </w:rPr>
        <w:t>一月十三</w:t>
      </w:r>
      <w:r w:rsidR="00C93BDB" w:rsidRPr="00AB0D23">
        <w:rPr>
          <w:rFonts w:asciiTheme="minorEastAsia" w:eastAsiaTheme="minorEastAsia" w:hAnsiTheme="minorEastAsia" w:cs="宋体" w:hint="eastAsia"/>
          <w:kern w:val="2"/>
        </w:rPr>
        <w:t>日</w:t>
      </w:r>
    </w:p>
    <w:p w14:paraId="3687A971" w14:textId="77777777" w:rsidR="00C93BDB" w:rsidRPr="007811F9" w:rsidRDefault="00C93BDB" w:rsidP="00C93BDB"/>
    <w:p w14:paraId="0D7C1564" w14:textId="77777777" w:rsidR="00C93BDB" w:rsidRDefault="00C93BDB" w:rsidP="00C93BDB"/>
    <w:p w14:paraId="6C4D5FCA" w14:textId="77777777" w:rsidR="0060371E" w:rsidRDefault="0060371E"/>
    <w:sectPr w:rsidR="0060371E" w:rsidSect="002B2C73">
      <w:pgSz w:w="11905" w:h="16840"/>
      <w:pgMar w:top="1797" w:right="1440" w:bottom="1797" w:left="1440"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30BDB" w14:textId="77777777" w:rsidR="006A45EF" w:rsidRDefault="006A45EF" w:rsidP="00C93BDB">
      <w:r>
        <w:separator/>
      </w:r>
    </w:p>
  </w:endnote>
  <w:endnote w:type="continuationSeparator" w:id="0">
    <w:p w14:paraId="164C6DCD" w14:textId="77777777" w:rsidR="006A45EF" w:rsidRDefault="006A45EF" w:rsidP="00C9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DB13F" w14:textId="77777777" w:rsidR="006A45EF" w:rsidRDefault="006A45EF" w:rsidP="00C93BDB">
      <w:r>
        <w:separator/>
      </w:r>
    </w:p>
  </w:footnote>
  <w:footnote w:type="continuationSeparator" w:id="0">
    <w:p w14:paraId="37E20356" w14:textId="77777777" w:rsidR="006A45EF" w:rsidRDefault="006A45EF" w:rsidP="00C93BD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u feng">
    <w15:presenceInfo w15:providerId="Windows Live" w15:userId="a4cbbfccf5751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69"/>
    <w:rsid w:val="000B05DB"/>
    <w:rsid w:val="000B67FF"/>
    <w:rsid w:val="00110CA2"/>
    <w:rsid w:val="00124888"/>
    <w:rsid w:val="00160828"/>
    <w:rsid w:val="00162BF6"/>
    <w:rsid w:val="00171561"/>
    <w:rsid w:val="001834CB"/>
    <w:rsid w:val="001C164D"/>
    <w:rsid w:val="001F2A81"/>
    <w:rsid w:val="002055FB"/>
    <w:rsid w:val="00237C89"/>
    <w:rsid w:val="00241733"/>
    <w:rsid w:val="002435C8"/>
    <w:rsid w:val="00265FEC"/>
    <w:rsid w:val="00272F53"/>
    <w:rsid w:val="00287BDD"/>
    <w:rsid w:val="00287EF9"/>
    <w:rsid w:val="002B2C73"/>
    <w:rsid w:val="002C60AD"/>
    <w:rsid w:val="002D0002"/>
    <w:rsid w:val="00347B91"/>
    <w:rsid w:val="0035611C"/>
    <w:rsid w:val="003A10D6"/>
    <w:rsid w:val="003D5359"/>
    <w:rsid w:val="003D7CA1"/>
    <w:rsid w:val="003E3AAF"/>
    <w:rsid w:val="004311AF"/>
    <w:rsid w:val="00442EBA"/>
    <w:rsid w:val="00483D6B"/>
    <w:rsid w:val="00487B3C"/>
    <w:rsid w:val="004D5AB3"/>
    <w:rsid w:val="004E7761"/>
    <w:rsid w:val="004F01AE"/>
    <w:rsid w:val="00535D69"/>
    <w:rsid w:val="00583371"/>
    <w:rsid w:val="00591F22"/>
    <w:rsid w:val="005C6441"/>
    <w:rsid w:val="005E286C"/>
    <w:rsid w:val="005E78E8"/>
    <w:rsid w:val="0060371E"/>
    <w:rsid w:val="00615ABF"/>
    <w:rsid w:val="00630782"/>
    <w:rsid w:val="00666BB4"/>
    <w:rsid w:val="00677B15"/>
    <w:rsid w:val="006822AB"/>
    <w:rsid w:val="00691B1F"/>
    <w:rsid w:val="006A2676"/>
    <w:rsid w:val="006A45EF"/>
    <w:rsid w:val="006B3D9F"/>
    <w:rsid w:val="006D2656"/>
    <w:rsid w:val="0070306B"/>
    <w:rsid w:val="00771FF7"/>
    <w:rsid w:val="00775503"/>
    <w:rsid w:val="00832685"/>
    <w:rsid w:val="00841BE8"/>
    <w:rsid w:val="00862A46"/>
    <w:rsid w:val="00892489"/>
    <w:rsid w:val="008C75BA"/>
    <w:rsid w:val="00914465"/>
    <w:rsid w:val="0093711D"/>
    <w:rsid w:val="009D0419"/>
    <w:rsid w:val="00A007D7"/>
    <w:rsid w:val="00A22881"/>
    <w:rsid w:val="00A36C9E"/>
    <w:rsid w:val="00A9629B"/>
    <w:rsid w:val="00AB033E"/>
    <w:rsid w:val="00AB0D23"/>
    <w:rsid w:val="00AB1857"/>
    <w:rsid w:val="00AB481A"/>
    <w:rsid w:val="00AC27C6"/>
    <w:rsid w:val="00AC591E"/>
    <w:rsid w:val="00AF3816"/>
    <w:rsid w:val="00B623DC"/>
    <w:rsid w:val="00B775E9"/>
    <w:rsid w:val="00BF13AE"/>
    <w:rsid w:val="00C1162C"/>
    <w:rsid w:val="00C25D3F"/>
    <w:rsid w:val="00C93BDB"/>
    <w:rsid w:val="00CF0030"/>
    <w:rsid w:val="00D851B2"/>
    <w:rsid w:val="00DA18FF"/>
    <w:rsid w:val="00DA360D"/>
    <w:rsid w:val="00DB776B"/>
    <w:rsid w:val="00DC3F8C"/>
    <w:rsid w:val="00DD7F3B"/>
    <w:rsid w:val="00DE442B"/>
    <w:rsid w:val="00ED430A"/>
    <w:rsid w:val="00EE726A"/>
    <w:rsid w:val="00F01039"/>
    <w:rsid w:val="00F54AEF"/>
    <w:rsid w:val="00F758CC"/>
    <w:rsid w:val="00FB23BB"/>
    <w:rsid w:val="00FD1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E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BD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B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3BDB"/>
    <w:rPr>
      <w:sz w:val="18"/>
      <w:szCs w:val="18"/>
    </w:rPr>
  </w:style>
  <w:style w:type="paragraph" w:styleId="a4">
    <w:name w:val="footer"/>
    <w:basedOn w:val="a"/>
    <w:link w:val="Char0"/>
    <w:uiPriority w:val="99"/>
    <w:unhideWhenUsed/>
    <w:rsid w:val="00C93B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3BDB"/>
    <w:rPr>
      <w:sz w:val="18"/>
      <w:szCs w:val="18"/>
    </w:rPr>
  </w:style>
  <w:style w:type="paragraph" w:customStyle="1" w:styleId="Default">
    <w:name w:val="Default"/>
    <w:rsid w:val="00C93BDB"/>
    <w:pPr>
      <w:widowControl w:val="0"/>
      <w:autoSpaceDE w:val="0"/>
      <w:autoSpaceDN w:val="0"/>
      <w:adjustRightInd w:val="0"/>
    </w:pPr>
    <w:rPr>
      <w:rFonts w:ascii="黑体" w:eastAsia="黑体" w:hAnsi="Times New Roman" w:cs="黑体"/>
      <w:color w:val="000000"/>
      <w:kern w:val="0"/>
      <w:sz w:val="24"/>
      <w:szCs w:val="24"/>
    </w:rPr>
  </w:style>
  <w:style w:type="paragraph" w:customStyle="1" w:styleId="CM1">
    <w:name w:val="CM1"/>
    <w:basedOn w:val="Default"/>
    <w:next w:val="Default"/>
    <w:rsid w:val="00C93BDB"/>
    <w:pPr>
      <w:spacing w:line="560" w:lineRule="atLeast"/>
    </w:pPr>
    <w:rPr>
      <w:rFonts w:cs="Times New Roman"/>
      <w:color w:val="auto"/>
    </w:rPr>
  </w:style>
  <w:style w:type="table" w:styleId="a5">
    <w:name w:val="Table Grid"/>
    <w:basedOn w:val="a1"/>
    <w:uiPriority w:val="59"/>
    <w:rsid w:val="00B77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E442B"/>
    <w:rPr>
      <w:sz w:val="18"/>
      <w:szCs w:val="18"/>
    </w:rPr>
  </w:style>
  <w:style w:type="character" w:customStyle="1" w:styleId="Char1">
    <w:name w:val="批注框文本 Char"/>
    <w:basedOn w:val="a0"/>
    <w:link w:val="a6"/>
    <w:uiPriority w:val="99"/>
    <w:semiHidden/>
    <w:rsid w:val="00DE442B"/>
    <w:rPr>
      <w:rFonts w:ascii="Times New Roman" w:eastAsia="宋体" w:hAnsi="Times New Roman" w:cs="Times New Roman"/>
      <w:sz w:val="18"/>
      <w:szCs w:val="18"/>
    </w:rPr>
  </w:style>
  <w:style w:type="character" w:styleId="a7">
    <w:name w:val="Hyperlink"/>
    <w:uiPriority w:val="99"/>
    <w:unhideWhenUsed/>
    <w:rsid w:val="000B67FF"/>
    <w:rPr>
      <w:color w:val="0000FF"/>
      <w:u w:val="single"/>
    </w:rPr>
  </w:style>
  <w:style w:type="paragraph" w:styleId="a8">
    <w:name w:val="Revision"/>
    <w:hidden/>
    <w:uiPriority w:val="99"/>
    <w:semiHidden/>
    <w:rsid w:val="00272F53"/>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BD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3B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3BDB"/>
    <w:rPr>
      <w:sz w:val="18"/>
      <w:szCs w:val="18"/>
    </w:rPr>
  </w:style>
  <w:style w:type="paragraph" w:styleId="a4">
    <w:name w:val="footer"/>
    <w:basedOn w:val="a"/>
    <w:link w:val="Char0"/>
    <w:uiPriority w:val="99"/>
    <w:unhideWhenUsed/>
    <w:rsid w:val="00C93B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3BDB"/>
    <w:rPr>
      <w:sz w:val="18"/>
      <w:szCs w:val="18"/>
    </w:rPr>
  </w:style>
  <w:style w:type="paragraph" w:customStyle="1" w:styleId="Default">
    <w:name w:val="Default"/>
    <w:rsid w:val="00C93BDB"/>
    <w:pPr>
      <w:widowControl w:val="0"/>
      <w:autoSpaceDE w:val="0"/>
      <w:autoSpaceDN w:val="0"/>
      <w:adjustRightInd w:val="0"/>
    </w:pPr>
    <w:rPr>
      <w:rFonts w:ascii="黑体" w:eastAsia="黑体" w:hAnsi="Times New Roman" w:cs="黑体"/>
      <w:color w:val="000000"/>
      <w:kern w:val="0"/>
      <w:sz w:val="24"/>
      <w:szCs w:val="24"/>
    </w:rPr>
  </w:style>
  <w:style w:type="paragraph" w:customStyle="1" w:styleId="CM1">
    <w:name w:val="CM1"/>
    <w:basedOn w:val="Default"/>
    <w:next w:val="Default"/>
    <w:rsid w:val="00C93BDB"/>
    <w:pPr>
      <w:spacing w:line="560" w:lineRule="atLeast"/>
    </w:pPr>
    <w:rPr>
      <w:rFonts w:cs="Times New Roman"/>
      <w:color w:val="auto"/>
    </w:rPr>
  </w:style>
  <w:style w:type="table" w:styleId="a5">
    <w:name w:val="Table Grid"/>
    <w:basedOn w:val="a1"/>
    <w:uiPriority w:val="59"/>
    <w:rsid w:val="00B77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DE442B"/>
    <w:rPr>
      <w:sz w:val="18"/>
      <w:szCs w:val="18"/>
    </w:rPr>
  </w:style>
  <w:style w:type="character" w:customStyle="1" w:styleId="Char1">
    <w:name w:val="批注框文本 Char"/>
    <w:basedOn w:val="a0"/>
    <w:link w:val="a6"/>
    <w:uiPriority w:val="99"/>
    <w:semiHidden/>
    <w:rsid w:val="00DE442B"/>
    <w:rPr>
      <w:rFonts w:ascii="Times New Roman" w:eastAsia="宋体" w:hAnsi="Times New Roman" w:cs="Times New Roman"/>
      <w:sz w:val="18"/>
      <w:szCs w:val="18"/>
    </w:rPr>
  </w:style>
  <w:style w:type="character" w:styleId="a7">
    <w:name w:val="Hyperlink"/>
    <w:uiPriority w:val="99"/>
    <w:unhideWhenUsed/>
    <w:rsid w:val="000B67FF"/>
    <w:rPr>
      <w:color w:val="0000FF"/>
      <w:u w:val="single"/>
    </w:rPr>
  </w:style>
  <w:style w:type="paragraph" w:styleId="a8">
    <w:name w:val="Revision"/>
    <w:hidden/>
    <w:uiPriority w:val="99"/>
    <w:semiHidden/>
    <w:rsid w:val="00272F53"/>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286</Words>
  <Characters>1634</Characters>
  <Application>Microsoft Office Word</Application>
  <DocSecurity>0</DocSecurity>
  <Lines>13</Lines>
  <Paragraphs>3</Paragraphs>
  <ScaleCrop>false</ScaleCrop>
  <Company>Lenovo</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3</cp:revision>
  <cp:lastPrinted>2017-03-22T08:22:00Z</cp:lastPrinted>
  <dcterms:created xsi:type="dcterms:W3CDTF">2022-01-12T02:58:00Z</dcterms:created>
  <dcterms:modified xsi:type="dcterms:W3CDTF">2022-01-12T07:26:00Z</dcterms:modified>
</cp:coreProperties>
</file>