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A476F" w14:textId="58148F29" w:rsidR="00904252" w:rsidRPr="00546560" w:rsidRDefault="00904252" w:rsidP="0075362B">
      <w:pPr>
        <w:rPr>
          <w:rFonts w:ascii="黑体" w:eastAsia="黑体" w:hAnsi="黑体"/>
          <w:color w:val="000000" w:themeColor="text1"/>
        </w:rPr>
      </w:pPr>
      <w:r w:rsidRPr="0075362B">
        <w:rPr>
          <w:rFonts w:ascii="黑体" w:eastAsia="黑体" w:hAnsi="黑体" w:hint="eastAsia"/>
          <w:color w:val="000000" w:themeColor="text1"/>
        </w:rPr>
        <w:t xml:space="preserve">证券代码：002042    </w:t>
      </w:r>
      <w:r w:rsidR="0075362B" w:rsidRPr="0075362B">
        <w:rPr>
          <w:rFonts w:ascii="黑体" w:eastAsia="黑体" w:hAnsi="黑体" w:hint="eastAsia"/>
          <w:color w:val="000000" w:themeColor="text1"/>
        </w:rPr>
        <w:t xml:space="preserve">          </w:t>
      </w:r>
      <w:r w:rsidRPr="0075362B">
        <w:rPr>
          <w:rFonts w:ascii="黑体" w:eastAsia="黑体" w:hAnsi="黑体" w:hint="eastAsia"/>
          <w:color w:val="000000" w:themeColor="text1"/>
        </w:rPr>
        <w:t>证券简称：华孚</w:t>
      </w:r>
      <w:r w:rsidR="002543BD" w:rsidRPr="0075362B">
        <w:rPr>
          <w:rFonts w:ascii="黑体" w:eastAsia="黑体" w:hAnsi="黑体" w:hint="eastAsia"/>
          <w:color w:val="000000" w:themeColor="text1"/>
        </w:rPr>
        <w:t>时尚</w:t>
      </w:r>
      <w:r w:rsidRPr="0075362B">
        <w:rPr>
          <w:rFonts w:ascii="黑体" w:eastAsia="黑体" w:hAnsi="黑体" w:hint="eastAsia"/>
          <w:color w:val="000000" w:themeColor="text1"/>
        </w:rPr>
        <w:t xml:space="preserve">   </w:t>
      </w:r>
      <w:r w:rsidR="0075362B" w:rsidRPr="0075362B">
        <w:rPr>
          <w:rFonts w:ascii="黑体" w:eastAsia="黑体" w:hAnsi="黑体" w:hint="eastAsia"/>
          <w:color w:val="000000" w:themeColor="text1"/>
        </w:rPr>
        <w:t xml:space="preserve">  </w:t>
      </w:r>
      <w:r w:rsidRPr="0075362B">
        <w:rPr>
          <w:rFonts w:ascii="黑体" w:eastAsia="黑体" w:hAnsi="黑体" w:hint="eastAsia"/>
          <w:color w:val="000000" w:themeColor="text1"/>
        </w:rPr>
        <w:t xml:space="preserve">         公告编号：</w:t>
      </w:r>
      <w:r w:rsidR="004210D4" w:rsidRPr="0075362B">
        <w:rPr>
          <w:rFonts w:ascii="黑体" w:eastAsia="黑体" w:hAnsi="黑体" w:hint="eastAsia"/>
          <w:color w:val="000000" w:themeColor="text1"/>
        </w:rPr>
        <w:t>20</w:t>
      </w:r>
      <w:r w:rsidR="00EF50F2" w:rsidRPr="0075362B">
        <w:rPr>
          <w:rFonts w:ascii="黑体" w:eastAsia="黑体" w:hAnsi="黑体"/>
          <w:color w:val="000000" w:themeColor="text1"/>
        </w:rPr>
        <w:t>2</w:t>
      </w:r>
      <w:r w:rsidR="00EF50F2" w:rsidRPr="0075362B">
        <w:rPr>
          <w:rFonts w:ascii="黑体" w:eastAsia="黑体" w:hAnsi="黑体" w:hint="eastAsia"/>
          <w:color w:val="000000" w:themeColor="text1"/>
        </w:rPr>
        <w:t>1</w:t>
      </w:r>
      <w:r w:rsidR="002543BD" w:rsidRPr="0075362B">
        <w:rPr>
          <w:rFonts w:ascii="黑体" w:eastAsia="黑体" w:hAnsi="黑体" w:hint="eastAsia"/>
          <w:color w:val="000000" w:themeColor="text1"/>
        </w:rPr>
        <w:t>-</w:t>
      </w:r>
      <w:r w:rsidR="008134D4" w:rsidRPr="0075362B">
        <w:rPr>
          <w:rFonts w:ascii="黑体" w:eastAsia="黑体" w:hAnsi="黑体" w:hint="eastAsia"/>
          <w:color w:val="000000" w:themeColor="text1"/>
        </w:rPr>
        <w:t>71</w:t>
      </w:r>
    </w:p>
    <w:p w14:paraId="65E3533A" w14:textId="77777777" w:rsidR="00904252" w:rsidRPr="00546560" w:rsidRDefault="00904252" w:rsidP="001E7CAE">
      <w:pPr>
        <w:wordWrap w:val="0"/>
        <w:spacing w:line="440" w:lineRule="exact"/>
        <w:rPr>
          <w:rFonts w:ascii="宋体" w:hAnsi="宋体"/>
          <w:b/>
          <w:bCs/>
          <w:color w:val="000000" w:themeColor="text1"/>
          <w:sz w:val="24"/>
        </w:rPr>
      </w:pPr>
    </w:p>
    <w:p w14:paraId="5CFCB31B" w14:textId="77777777" w:rsidR="00904252" w:rsidRPr="00546560" w:rsidRDefault="00904252" w:rsidP="003154AC">
      <w:pPr>
        <w:spacing w:beforeLines="50" w:before="156" w:afterLines="50" w:after="156" w:line="480" w:lineRule="exact"/>
        <w:jc w:val="center"/>
        <w:rPr>
          <w:b/>
          <w:bCs/>
          <w:color w:val="000000" w:themeColor="text1"/>
          <w:sz w:val="36"/>
          <w:szCs w:val="32"/>
        </w:rPr>
      </w:pPr>
      <w:r w:rsidRPr="00546560">
        <w:rPr>
          <w:rFonts w:hint="eastAsia"/>
          <w:b/>
          <w:bCs/>
          <w:color w:val="000000" w:themeColor="text1"/>
          <w:sz w:val="36"/>
          <w:szCs w:val="32"/>
        </w:rPr>
        <w:t>华孚</w:t>
      </w:r>
      <w:r w:rsidR="002543BD" w:rsidRPr="00546560">
        <w:rPr>
          <w:rFonts w:hint="eastAsia"/>
          <w:b/>
          <w:bCs/>
          <w:color w:val="000000" w:themeColor="text1"/>
          <w:sz w:val="36"/>
          <w:szCs w:val="32"/>
        </w:rPr>
        <w:t>时尚</w:t>
      </w:r>
      <w:r w:rsidRPr="00546560">
        <w:rPr>
          <w:rFonts w:hint="eastAsia"/>
          <w:b/>
          <w:bCs/>
          <w:color w:val="000000" w:themeColor="text1"/>
          <w:sz w:val="36"/>
          <w:szCs w:val="32"/>
        </w:rPr>
        <w:t>股份有限公司</w:t>
      </w:r>
    </w:p>
    <w:p w14:paraId="31FD2B44" w14:textId="77777777" w:rsidR="008134D4" w:rsidRDefault="003E71D3" w:rsidP="008134D4">
      <w:pPr>
        <w:spacing w:beforeLines="50" w:before="156" w:afterLines="50" w:after="156" w:line="480" w:lineRule="exact"/>
        <w:jc w:val="center"/>
        <w:rPr>
          <w:b/>
          <w:bCs/>
          <w:color w:val="000000" w:themeColor="text1"/>
          <w:sz w:val="36"/>
          <w:szCs w:val="32"/>
        </w:rPr>
      </w:pPr>
      <w:r w:rsidRPr="00546560">
        <w:rPr>
          <w:rFonts w:hint="eastAsia"/>
          <w:b/>
          <w:bCs/>
          <w:color w:val="000000" w:themeColor="text1"/>
          <w:sz w:val="36"/>
          <w:szCs w:val="32"/>
        </w:rPr>
        <w:t>关于向</w:t>
      </w:r>
      <w:r w:rsidR="00AE4248">
        <w:rPr>
          <w:rFonts w:hint="eastAsia"/>
          <w:b/>
          <w:bCs/>
          <w:color w:val="000000" w:themeColor="text1"/>
          <w:sz w:val="36"/>
          <w:szCs w:val="32"/>
        </w:rPr>
        <w:t>2021</w:t>
      </w:r>
      <w:r w:rsidR="00AE4248">
        <w:rPr>
          <w:rFonts w:hint="eastAsia"/>
          <w:b/>
          <w:bCs/>
          <w:color w:val="000000" w:themeColor="text1"/>
          <w:sz w:val="36"/>
          <w:szCs w:val="32"/>
        </w:rPr>
        <w:t>年股权激励计划</w:t>
      </w:r>
      <w:r w:rsidRPr="00546560">
        <w:rPr>
          <w:rFonts w:hint="eastAsia"/>
          <w:b/>
          <w:bCs/>
          <w:color w:val="000000" w:themeColor="text1"/>
          <w:sz w:val="36"/>
          <w:szCs w:val="32"/>
        </w:rPr>
        <w:t>激励对象授予</w:t>
      </w:r>
      <w:r w:rsidR="00AE4248">
        <w:rPr>
          <w:rFonts w:hint="eastAsia"/>
          <w:b/>
          <w:bCs/>
          <w:color w:val="000000" w:themeColor="text1"/>
          <w:sz w:val="36"/>
          <w:szCs w:val="32"/>
        </w:rPr>
        <w:t>预留</w:t>
      </w:r>
      <w:r w:rsidRPr="00546560">
        <w:rPr>
          <w:rFonts w:hint="eastAsia"/>
          <w:b/>
          <w:bCs/>
          <w:color w:val="000000" w:themeColor="text1"/>
          <w:sz w:val="36"/>
          <w:szCs w:val="32"/>
        </w:rPr>
        <w:t>股票</w:t>
      </w:r>
    </w:p>
    <w:p w14:paraId="15D2E012" w14:textId="5871A366" w:rsidR="00904252" w:rsidRPr="008134D4" w:rsidRDefault="003E71D3" w:rsidP="008134D4">
      <w:pPr>
        <w:spacing w:beforeLines="50" w:before="156" w:afterLines="50" w:after="156" w:line="480" w:lineRule="exact"/>
        <w:jc w:val="center"/>
        <w:rPr>
          <w:b/>
          <w:bCs/>
          <w:color w:val="000000" w:themeColor="text1"/>
          <w:sz w:val="36"/>
          <w:szCs w:val="32"/>
        </w:rPr>
      </w:pPr>
      <w:r w:rsidRPr="00546560">
        <w:rPr>
          <w:rFonts w:hint="eastAsia"/>
          <w:b/>
          <w:bCs/>
          <w:color w:val="000000" w:themeColor="text1"/>
          <w:sz w:val="36"/>
          <w:szCs w:val="32"/>
        </w:rPr>
        <w:t>期权的公告</w:t>
      </w:r>
    </w:p>
    <w:p w14:paraId="07826F86" w14:textId="77777777" w:rsidR="008134D4" w:rsidRDefault="008134D4" w:rsidP="00657A42">
      <w:pPr>
        <w:wordWrap w:val="0"/>
        <w:spacing w:line="400" w:lineRule="exact"/>
        <w:ind w:left="284" w:firstLineChars="201" w:firstLine="482"/>
        <w:rPr>
          <w:rFonts w:ascii="华文楷体" w:eastAsia="华文楷体" w:hAnsi="华文楷体"/>
          <w:color w:val="000000" w:themeColor="text1"/>
          <w:sz w:val="24"/>
        </w:rPr>
      </w:pPr>
    </w:p>
    <w:p w14:paraId="55EAC065" w14:textId="77777777" w:rsidR="00904252" w:rsidRPr="00546560" w:rsidRDefault="00904252" w:rsidP="00657A42">
      <w:pPr>
        <w:wordWrap w:val="0"/>
        <w:spacing w:line="400" w:lineRule="exact"/>
        <w:ind w:left="284" w:firstLineChars="201" w:firstLine="482"/>
        <w:rPr>
          <w:rFonts w:ascii="华文楷体" w:eastAsia="华文楷体" w:hAnsi="华文楷体"/>
          <w:color w:val="000000" w:themeColor="text1"/>
          <w:sz w:val="24"/>
        </w:rPr>
      </w:pPr>
      <w:r w:rsidRPr="00546560">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14:paraId="29E3C2D3" w14:textId="77777777" w:rsidR="00904252" w:rsidRPr="00546560" w:rsidRDefault="00904252">
      <w:pPr>
        <w:wordWrap w:val="0"/>
        <w:ind w:firstLineChars="200" w:firstLine="480"/>
        <w:rPr>
          <w:rFonts w:ascii="仿宋_GB2312" w:eastAsia="仿宋_GB2312" w:hAnsi="宋体"/>
          <w:color w:val="000000" w:themeColor="text1"/>
          <w:sz w:val="24"/>
        </w:rPr>
      </w:pPr>
    </w:p>
    <w:p w14:paraId="21B5F438" w14:textId="6B11BE63" w:rsidR="00F46226" w:rsidRPr="00546560" w:rsidRDefault="00F46226" w:rsidP="00496EDE">
      <w:pPr>
        <w:spacing w:line="480" w:lineRule="exact"/>
        <w:ind w:firstLineChars="200" w:firstLine="480"/>
        <w:rPr>
          <w:rFonts w:asciiTheme="minorEastAsia" w:eastAsiaTheme="minorEastAsia" w:hAnsiTheme="minorEastAsia"/>
          <w:sz w:val="24"/>
        </w:rPr>
      </w:pPr>
      <w:r w:rsidRPr="009A3D90">
        <w:rPr>
          <w:rFonts w:asciiTheme="minorEastAsia" w:eastAsiaTheme="minorEastAsia" w:hAnsiTheme="minorEastAsia" w:hint="eastAsia"/>
          <w:sz w:val="24"/>
        </w:rPr>
        <w:t>华孚</w:t>
      </w:r>
      <w:r w:rsidR="002543BD" w:rsidRPr="009A3D90">
        <w:rPr>
          <w:rFonts w:asciiTheme="minorEastAsia" w:eastAsiaTheme="minorEastAsia" w:hAnsiTheme="minorEastAsia" w:hint="eastAsia"/>
          <w:sz w:val="24"/>
        </w:rPr>
        <w:t>时尚</w:t>
      </w:r>
      <w:r w:rsidRPr="009A3D90">
        <w:rPr>
          <w:rFonts w:asciiTheme="minorEastAsia" w:eastAsiaTheme="minorEastAsia" w:hAnsiTheme="minorEastAsia" w:hint="eastAsia"/>
          <w:sz w:val="24"/>
        </w:rPr>
        <w:t>股份有限公司（以下简称“公司”）董事会于</w:t>
      </w:r>
      <w:r w:rsidR="00EF50F2" w:rsidRPr="009A3D90">
        <w:rPr>
          <w:rFonts w:asciiTheme="minorEastAsia" w:eastAsiaTheme="minorEastAsia" w:hAnsiTheme="minorEastAsia" w:hint="eastAsia"/>
          <w:sz w:val="24"/>
        </w:rPr>
        <w:t>2021</w:t>
      </w:r>
      <w:r w:rsidR="00AE4248" w:rsidRPr="009A3D90">
        <w:rPr>
          <w:rFonts w:asciiTheme="minorEastAsia" w:eastAsiaTheme="minorEastAsia" w:hAnsiTheme="minorEastAsia" w:hint="eastAsia"/>
          <w:sz w:val="24"/>
        </w:rPr>
        <w:t>年1</w:t>
      </w:r>
      <w:r w:rsidR="003E71D3" w:rsidRPr="009A3D90">
        <w:rPr>
          <w:rFonts w:asciiTheme="minorEastAsia" w:eastAsiaTheme="minorEastAsia" w:hAnsiTheme="minorEastAsia" w:hint="eastAsia"/>
          <w:sz w:val="24"/>
        </w:rPr>
        <w:t>2</w:t>
      </w:r>
      <w:r w:rsidR="001F5208" w:rsidRPr="009A3D90">
        <w:rPr>
          <w:rFonts w:asciiTheme="minorEastAsia" w:eastAsiaTheme="minorEastAsia" w:hAnsiTheme="minorEastAsia" w:hint="eastAsia"/>
          <w:sz w:val="24"/>
        </w:rPr>
        <w:t>月</w:t>
      </w:r>
      <w:r w:rsidR="0075362B" w:rsidRPr="009A3D90">
        <w:rPr>
          <w:rFonts w:asciiTheme="minorEastAsia" w:eastAsiaTheme="minorEastAsia" w:hAnsiTheme="minorEastAsia" w:hint="eastAsia"/>
          <w:sz w:val="24"/>
        </w:rPr>
        <w:t>24</w:t>
      </w:r>
      <w:r w:rsidR="00AE4248" w:rsidRPr="009A3D90">
        <w:rPr>
          <w:rFonts w:asciiTheme="minorEastAsia" w:eastAsiaTheme="minorEastAsia" w:hAnsiTheme="minorEastAsia" w:hint="eastAsia"/>
          <w:sz w:val="24"/>
        </w:rPr>
        <w:t>日召开第八</w:t>
      </w:r>
      <w:r w:rsidRPr="009A3D90">
        <w:rPr>
          <w:rFonts w:asciiTheme="minorEastAsia" w:eastAsiaTheme="minorEastAsia" w:hAnsiTheme="minorEastAsia" w:hint="eastAsia"/>
          <w:sz w:val="24"/>
        </w:rPr>
        <w:t>届董事会</w:t>
      </w:r>
      <w:r w:rsidR="004210D4" w:rsidRPr="009A3D90">
        <w:rPr>
          <w:rFonts w:asciiTheme="minorEastAsia" w:eastAsiaTheme="minorEastAsia" w:hAnsiTheme="minorEastAsia" w:hint="eastAsia"/>
          <w:sz w:val="24"/>
        </w:rPr>
        <w:t>20</w:t>
      </w:r>
      <w:r w:rsidR="00EF50F2" w:rsidRPr="009A3D90">
        <w:rPr>
          <w:rFonts w:asciiTheme="minorEastAsia" w:eastAsiaTheme="minorEastAsia" w:hAnsiTheme="minorEastAsia"/>
          <w:sz w:val="24"/>
        </w:rPr>
        <w:t>2</w:t>
      </w:r>
      <w:r w:rsidR="00EF50F2" w:rsidRPr="009A3D90">
        <w:rPr>
          <w:rFonts w:asciiTheme="minorEastAsia" w:eastAsiaTheme="minorEastAsia" w:hAnsiTheme="minorEastAsia" w:hint="eastAsia"/>
          <w:sz w:val="24"/>
        </w:rPr>
        <w:t>1</w:t>
      </w:r>
      <w:r w:rsidR="005C3D39" w:rsidRPr="009A3D90">
        <w:rPr>
          <w:rFonts w:asciiTheme="minorEastAsia" w:eastAsiaTheme="minorEastAsia" w:hAnsiTheme="minorEastAsia" w:hint="eastAsia"/>
          <w:sz w:val="24"/>
        </w:rPr>
        <w:t>年第</w:t>
      </w:r>
      <w:r w:rsidR="00AE4248" w:rsidRPr="009A3D90">
        <w:rPr>
          <w:rFonts w:asciiTheme="minorEastAsia" w:eastAsiaTheme="minorEastAsia" w:hAnsiTheme="minorEastAsia" w:hint="eastAsia"/>
          <w:sz w:val="24"/>
        </w:rPr>
        <w:t>一</w:t>
      </w:r>
      <w:r w:rsidR="001F6DAD" w:rsidRPr="009A3D90">
        <w:rPr>
          <w:rFonts w:asciiTheme="minorEastAsia" w:eastAsiaTheme="minorEastAsia" w:hAnsiTheme="minorEastAsia" w:hint="eastAsia"/>
          <w:sz w:val="24"/>
        </w:rPr>
        <w:t>次临时会议</w:t>
      </w:r>
      <w:r w:rsidRPr="009A3D90">
        <w:rPr>
          <w:rFonts w:asciiTheme="minorEastAsia" w:eastAsiaTheme="minorEastAsia" w:hAnsiTheme="minorEastAsia" w:hint="eastAsia"/>
          <w:sz w:val="24"/>
        </w:rPr>
        <w:t>，</w:t>
      </w:r>
      <w:r w:rsidR="003E71D3" w:rsidRPr="009A3D90">
        <w:rPr>
          <w:rFonts w:asciiTheme="minorEastAsia" w:eastAsiaTheme="minorEastAsia" w:hAnsiTheme="minorEastAsia" w:hint="eastAsia"/>
          <w:sz w:val="24"/>
        </w:rPr>
        <w:t>审议通过《关于向</w:t>
      </w:r>
      <w:r w:rsidR="00AE4248" w:rsidRPr="009A3D90">
        <w:rPr>
          <w:rFonts w:asciiTheme="minorEastAsia" w:eastAsiaTheme="minorEastAsia" w:hAnsiTheme="minorEastAsia" w:hint="eastAsia"/>
          <w:sz w:val="24"/>
        </w:rPr>
        <w:t>2021年股权激励计划</w:t>
      </w:r>
      <w:r w:rsidR="003E71D3" w:rsidRPr="009A3D90">
        <w:rPr>
          <w:rFonts w:asciiTheme="minorEastAsia" w:eastAsiaTheme="minorEastAsia" w:hAnsiTheme="minorEastAsia" w:hint="eastAsia"/>
          <w:sz w:val="24"/>
        </w:rPr>
        <w:t>激励对象授予</w:t>
      </w:r>
      <w:r w:rsidR="00AE4248" w:rsidRPr="009A3D90">
        <w:rPr>
          <w:rFonts w:asciiTheme="minorEastAsia" w:eastAsiaTheme="minorEastAsia" w:hAnsiTheme="minorEastAsia" w:hint="eastAsia"/>
          <w:sz w:val="24"/>
        </w:rPr>
        <w:t>预留</w:t>
      </w:r>
      <w:r w:rsidR="003E71D3" w:rsidRPr="009A3D90">
        <w:rPr>
          <w:rFonts w:asciiTheme="minorEastAsia" w:eastAsiaTheme="minorEastAsia" w:hAnsiTheme="minorEastAsia" w:hint="eastAsia"/>
          <w:sz w:val="24"/>
        </w:rPr>
        <w:t>股票期权的议案》，</w:t>
      </w:r>
      <w:r w:rsidR="00BA1031" w:rsidRPr="009A3D90">
        <w:rPr>
          <w:rFonts w:asciiTheme="minorEastAsia" w:eastAsiaTheme="minorEastAsia" w:hAnsiTheme="minorEastAsia" w:hint="eastAsia"/>
          <w:sz w:val="24"/>
        </w:rPr>
        <w:t>根据公司《2021年股票期权激励计划（草案）》</w:t>
      </w:r>
      <w:r w:rsidR="00BA1031" w:rsidRPr="009A3D90">
        <w:rPr>
          <w:rFonts w:asciiTheme="minorEastAsia" w:eastAsiaTheme="minorEastAsia" w:hAnsiTheme="minorEastAsia"/>
          <w:sz w:val="24"/>
        </w:rPr>
        <w:t xml:space="preserve"> </w:t>
      </w:r>
      <w:r w:rsidR="00BA1031" w:rsidRPr="009A3D90">
        <w:rPr>
          <w:rFonts w:asciiTheme="minorEastAsia" w:eastAsiaTheme="minorEastAsia" w:hAnsiTheme="minorEastAsia" w:hint="eastAsia"/>
          <w:sz w:val="24"/>
        </w:rPr>
        <w:t>的规定和公司2021年第一次临时股东大会的授权，公司董事会确定公司2021年股票期权</w:t>
      </w:r>
      <w:r w:rsidR="00AE4248" w:rsidRPr="009A3D90">
        <w:rPr>
          <w:rFonts w:asciiTheme="minorEastAsia" w:eastAsiaTheme="minorEastAsia" w:hAnsiTheme="minorEastAsia" w:hint="eastAsia"/>
          <w:sz w:val="24"/>
        </w:rPr>
        <w:t>预留部分</w:t>
      </w:r>
      <w:r w:rsidR="00BA1031" w:rsidRPr="009A3D90">
        <w:rPr>
          <w:rFonts w:asciiTheme="minorEastAsia" w:eastAsiaTheme="minorEastAsia" w:hAnsiTheme="minorEastAsia" w:hint="eastAsia"/>
          <w:sz w:val="24"/>
        </w:rPr>
        <w:t>的授予日为2021年</w:t>
      </w:r>
      <w:r w:rsidR="00AE4248" w:rsidRPr="009A3D90">
        <w:rPr>
          <w:rFonts w:asciiTheme="minorEastAsia" w:eastAsiaTheme="minorEastAsia" w:hAnsiTheme="minorEastAsia" w:hint="eastAsia"/>
          <w:sz w:val="24"/>
        </w:rPr>
        <w:t>1</w:t>
      </w:r>
      <w:r w:rsidR="00BA1031" w:rsidRPr="009A3D90">
        <w:rPr>
          <w:rFonts w:asciiTheme="minorEastAsia" w:eastAsiaTheme="minorEastAsia" w:hAnsiTheme="minorEastAsia" w:hint="eastAsia"/>
          <w:sz w:val="24"/>
        </w:rPr>
        <w:t>2月</w:t>
      </w:r>
      <w:r w:rsidR="0075362B" w:rsidRPr="009A3D90">
        <w:rPr>
          <w:rFonts w:asciiTheme="minorEastAsia" w:eastAsiaTheme="minorEastAsia" w:hAnsiTheme="minorEastAsia" w:hint="eastAsia"/>
          <w:sz w:val="24"/>
        </w:rPr>
        <w:t>24</w:t>
      </w:r>
      <w:r w:rsidR="00BA1031" w:rsidRPr="009A3D90">
        <w:rPr>
          <w:rFonts w:asciiTheme="minorEastAsia" w:eastAsiaTheme="minorEastAsia" w:hAnsiTheme="minorEastAsia" w:hint="eastAsia"/>
          <w:sz w:val="24"/>
        </w:rPr>
        <w:t>日，向</w:t>
      </w:r>
      <w:r w:rsidR="003C40A4" w:rsidRPr="009A3D90">
        <w:rPr>
          <w:rFonts w:asciiTheme="minorEastAsia" w:eastAsiaTheme="minorEastAsia" w:hAnsiTheme="minorEastAsia" w:hint="eastAsia"/>
          <w:sz w:val="24"/>
        </w:rPr>
        <w:t>39</w:t>
      </w:r>
      <w:r w:rsidR="00BA1031" w:rsidRPr="009A3D90">
        <w:rPr>
          <w:rFonts w:asciiTheme="minorEastAsia" w:eastAsiaTheme="minorEastAsia" w:hAnsiTheme="minorEastAsia" w:hint="eastAsia"/>
          <w:sz w:val="24"/>
        </w:rPr>
        <w:t>名激励对象授予股票期权</w:t>
      </w:r>
      <w:r w:rsidR="00AE4248" w:rsidRPr="009A3D90">
        <w:rPr>
          <w:rFonts w:asciiTheme="minorEastAsia" w:eastAsiaTheme="minorEastAsia" w:hAnsiTheme="minorEastAsia" w:hint="eastAsia"/>
          <w:sz w:val="24"/>
        </w:rPr>
        <w:t>500</w:t>
      </w:r>
      <w:r w:rsidR="00BA1031" w:rsidRPr="009A3D90">
        <w:rPr>
          <w:rFonts w:asciiTheme="minorEastAsia" w:eastAsiaTheme="minorEastAsia" w:hAnsiTheme="minorEastAsia" w:hint="eastAsia"/>
          <w:sz w:val="24"/>
        </w:rPr>
        <w:t>万份，占目前公司总股本的</w:t>
      </w:r>
      <w:r w:rsidR="00AE4248" w:rsidRPr="009A3D90">
        <w:rPr>
          <w:rFonts w:asciiTheme="minorEastAsia" w:eastAsiaTheme="minorEastAsia" w:hAnsiTheme="minorEastAsia" w:hint="eastAsia"/>
          <w:sz w:val="24"/>
        </w:rPr>
        <w:t>0.28</w:t>
      </w:r>
      <w:r w:rsidR="00BA1031" w:rsidRPr="009A3D90">
        <w:rPr>
          <w:rFonts w:asciiTheme="minorEastAsia" w:eastAsiaTheme="minorEastAsia" w:hAnsiTheme="minorEastAsia" w:hint="eastAsia"/>
          <w:sz w:val="24"/>
        </w:rPr>
        <w:t>%</w:t>
      </w:r>
      <w:r w:rsidR="00161E7F" w:rsidRPr="009A3D90">
        <w:rPr>
          <w:rFonts w:asciiTheme="minorEastAsia" w:eastAsiaTheme="minorEastAsia" w:hAnsiTheme="minorEastAsia" w:hint="eastAsia"/>
          <w:sz w:val="24"/>
        </w:rPr>
        <w:t>，行权价格为</w:t>
      </w:r>
      <w:r w:rsidR="0075362B" w:rsidRPr="009A3D90">
        <w:rPr>
          <w:rFonts w:asciiTheme="minorEastAsia" w:eastAsiaTheme="minorEastAsia" w:hAnsiTheme="minorEastAsia" w:hint="eastAsia"/>
          <w:sz w:val="24"/>
        </w:rPr>
        <w:t>4.43</w:t>
      </w:r>
      <w:r w:rsidR="00161E7F" w:rsidRPr="009A3D90">
        <w:rPr>
          <w:rFonts w:asciiTheme="minorEastAsia" w:eastAsiaTheme="minorEastAsia" w:hAnsiTheme="minorEastAsia" w:hint="eastAsia"/>
          <w:sz w:val="24"/>
        </w:rPr>
        <w:t>元/股。</w:t>
      </w:r>
      <w:r w:rsidR="00BA1031" w:rsidRPr="009A3D90">
        <w:rPr>
          <w:rFonts w:asciiTheme="minorEastAsia" w:eastAsiaTheme="minorEastAsia" w:hAnsiTheme="minorEastAsia" w:hint="eastAsia"/>
          <w:sz w:val="24"/>
        </w:rPr>
        <w:t>现将有关情况公告如下：</w:t>
      </w:r>
    </w:p>
    <w:p w14:paraId="43BF73F6" w14:textId="34740CB1" w:rsidR="00AB55FC" w:rsidRPr="00546560" w:rsidRDefault="00380D00" w:rsidP="00496EDE">
      <w:pPr>
        <w:spacing w:beforeLines="50" w:before="156" w:afterLines="50" w:after="156" w:line="480" w:lineRule="exact"/>
        <w:ind w:firstLineChars="200" w:firstLine="482"/>
        <w:outlineLvl w:val="0"/>
        <w:rPr>
          <w:rFonts w:asciiTheme="minorEastAsia" w:eastAsiaTheme="minorEastAsia" w:hAnsiTheme="minorEastAsia"/>
          <w:b/>
          <w:sz w:val="24"/>
        </w:rPr>
      </w:pPr>
      <w:bookmarkStart w:id="0" w:name="_Hlk47271604"/>
      <w:r w:rsidRPr="00546560">
        <w:rPr>
          <w:rFonts w:asciiTheme="minorEastAsia" w:eastAsiaTheme="minorEastAsia" w:hAnsiTheme="minorEastAsia" w:hint="eastAsia"/>
          <w:b/>
          <w:sz w:val="24"/>
        </w:rPr>
        <w:t>一</w:t>
      </w:r>
      <w:r w:rsidR="00EF50F2" w:rsidRPr="00546560">
        <w:rPr>
          <w:rFonts w:asciiTheme="minorEastAsia" w:eastAsiaTheme="minorEastAsia" w:hAnsiTheme="minorEastAsia" w:hint="eastAsia"/>
          <w:b/>
          <w:sz w:val="24"/>
        </w:rPr>
        <w:t>、</w:t>
      </w:r>
      <w:bookmarkEnd w:id="0"/>
      <w:r w:rsidR="00AE4248">
        <w:rPr>
          <w:rFonts w:asciiTheme="minorEastAsia" w:eastAsiaTheme="minorEastAsia" w:hAnsiTheme="minorEastAsia" w:hint="eastAsia"/>
          <w:b/>
          <w:sz w:val="24"/>
        </w:rPr>
        <w:t>2021年</w:t>
      </w:r>
      <w:r w:rsidR="008632D0" w:rsidRPr="00546560">
        <w:rPr>
          <w:rFonts w:asciiTheme="minorEastAsia" w:eastAsiaTheme="minorEastAsia" w:hAnsiTheme="minorEastAsia" w:hint="eastAsia"/>
          <w:b/>
          <w:sz w:val="24"/>
        </w:rPr>
        <w:t>股票期权简述及已履行的程序</w:t>
      </w:r>
    </w:p>
    <w:p w14:paraId="5541B6ED" w14:textId="0926ECBA" w:rsidR="008632D0" w:rsidRPr="00546560" w:rsidRDefault="008632D0"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（一）、股权激励简述</w:t>
      </w:r>
    </w:p>
    <w:p w14:paraId="07758002" w14:textId="390617F4" w:rsidR="008632D0" w:rsidRPr="00546560" w:rsidRDefault="008632D0" w:rsidP="00496EDE">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1</w:t>
      </w:r>
      <w:r w:rsidR="0075362B">
        <w:rPr>
          <w:rFonts w:asciiTheme="minorEastAsia" w:eastAsiaTheme="minorEastAsia" w:hAnsiTheme="minorEastAsia" w:hint="eastAsia"/>
          <w:color w:val="000000"/>
          <w:sz w:val="24"/>
        </w:rPr>
        <w:t>、本激励计划所采用的激励形式为股票期权，其股票来源为公司</w:t>
      </w:r>
      <w:r w:rsidRPr="00546560">
        <w:rPr>
          <w:rFonts w:asciiTheme="minorEastAsia" w:eastAsiaTheme="minorEastAsia" w:hAnsiTheme="minorEastAsia" w:hint="eastAsia"/>
          <w:color w:val="000000"/>
          <w:sz w:val="24"/>
        </w:rPr>
        <w:t>向激励对象定向发行新股。</w:t>
      </w:r>
      <w:r w:rsidR="00161E7F">
        <w:rPr>
          <w:rFonts w:asciiTheme="minorEastAsia" w:eastAsiaTheme="minorEastAsia" w:hAnsiTheme="minorEastAsia" w:hint="eastAsia"/>
          <w:color w:val="000000"/>
          <w:sz w:val="24"/>
        </w:rPr>
        <w:t>该激励计划已经公司2021年第一次临时股东大会审议通过。</w:t>
      </w:r>
    </w:p>
    <w:p w14:paraId="1BD6011E" w14:textId="57D39D74" w:rsidR="008632D0" w:rsidRPr="00546560" w:rsidRDefault="008632D0" w:rsidP="00496EDE">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2、本激励计划拟向所有激励对象授予5,000万份股票期权，占本激励计划公告时公司股本总额的3.29%。其中，首次授予4,500万份，占本激励计划拟授予股票总数的90%，占本计划公告时公司股本总数的2.96%；预留500万份，占本激励计划拟授予股票总数的10%，占本计划公告时公司股本总额的0.33%。</w:t>
      </w:r>
    </w:p>
    <w:p w14:paraId="7BF5AFE4" w14:textId="77777777" w:rsidR="008632D0" w:rsidRPr="00546560" w:rsidRDefault="008632D0" w:rsidP="00496EDE">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本激励计划拟授予的股票期权总数，不超过本计划公告时公司股本总额的10%。任何一名激励对象通过全部有效的股权激励计划获授的本公司股票累计不超过公司股本总额的1%。</w:t>
      </w:r>
    </w:p>
    <w:p w14:paraId="63C3361D" w14:textId="6F9A4637" w:rsidR="008632D0" w:rsidRPr="00546560" w:rsidRDefault="00161E7F" w:rsidP="00496EDE">
      <w:pPr>
        <w:pStyle w:val="ab"/>
        <w:spacing w:line="48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sidR="008632D0" w:rsidRPr="00546560">
        <w:rPr>
          <w:rFonts w:asciiTheme="minorEastAsia" w:eastAsiaTheme="minorEastAsia" w:hAnsiTheme="minorEastAsia" w:hint="eastAsia"/>
          <w:color w:val="000000"/>
          <w:sz w:val="24"/>
        </w:rPr>
        <w:t>、本激励计划的激励对象不存在《上市公司股权激励管理办法》第八条规定的不得成为激励对象的情形。华孚时尚承诺持股5%以上的主要股东或实际控</w:t>
      </w:r>
      <w:r w:rsidR="008632D0" w:rsidRPr="00546560">
        <w:rPr>
          <w:rFonts w:asciiTheme="minorEastAsia" w:eastAsiaTheme="minorEastAsia" w:hAnsiTheme="minorEastAsia" w:hint="eastAsia"/>
          <w:color w:val="000000"/>
          <w:sz w:val="24"/>
        </w:rPr>
        <w:lastRenderedPageBreak/>
        <w:t>制人及其配偶、父母、子女未参与本激励计划。</w:t>
      </w:r>
    </w:p>
    <w:p w14:paraId="22D08F84" w14:textId="722BD6A1" w:rsidR="00AB55FC" w:rsidRPr="00546560" w:rsidRDefault="008632D0"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（二）</w:t>
      </w:r>
      <w:r w:rsidR="005F6675" w:rsidRPr="00546560">
        <w:rPr>
          <w:rFonts w:asciiTheme="minorEastAsia" w:eastAsiaTheme="minorEastAsia" w:hAnsiTheme="minorEastAsia" w:hint="eastAsia"/>
          <w:sz w:val="24"/>
        </w:rPr>
        <w:t>、</w:t>
      </w:r>
      <w:r w:rsidRPr="00546560">
        <w:rPr>
          <w:rFonts w:asciiTheme="minorEastAsia" w:eastAsiaTheme="minorEastAsia" w:hAnsiTheme="minorEastAsia" w:hint="eastAsia"/>
          <w:sz w:val="24"/>
        </w:rPr>
        <w:t>股权激励计划</w:t>
      </w:r>
      <w:r w:rsidR="00380D00" w:rsidRPr="00546560">
        <w:rPr>
          <w:rFonts w:asciiTheme="minorEastAsia" w:eastAsiaTheme="minorEastAsia" w:hAnsiTheme="minorEastAsia" w:hint="eastAsia"/>
          <w:sz w:val="24"/>
        </w:rPr>
        <w:t>已履行的决策程序</w:t>
      </w:r>
    </w:p>
    <w:p w14:paraId="0A9C1F7E" w14:textId="4E58DC4A" w:rsidR="00380D00"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1、</w:t>
      </w:r>
      <w:r w:rsidR="00380D00" w:rsidRPr="00546560">
        <w:rPr>
          <w:rFonts w:asciiTheme="minorEastAsia" w:eastAsiaTheme="minorEastAsia" w:hAnsiTheme="minorEastAsia" w:hint="eastAsia"/>
          <w:sz w:val="24"/>
        </w:rPr>
        <w:t>公司于2021年1月12日召开第七届董事会2021年第一次临时会议，第七届监事会第十六次会议，审议通过了《关于公司2021年股权激励计划（草案）及其摘要的议案》、《关于公司2021年股权激励计划实施考核管理办法的议案》、《关于提请股东大会授权董事会办理公司2021年股权激励计划相关事宜的议案》，公司监事会及独立董事已对本次股权激励计划发表的相关意见，北京市君泽君（上海）律师事务所就公司本次股权激励事项发表了法律意见书，详情可参见公司于2021年1月13日公告在《证券时报》，《中国证券报》及巨潮资讯网</w:t>
      </w:r>
    </w:p>
    <w:p w14:paraId="112B2AC0" w14:textId="469F17CF" w:rsidR="00380D00" w:rsidRPr="00546560" w:rsidRDefault="00380D00" w:rsidP="00496EDE">
      <w:pPr>
        <w:spacing w:line="480" w:lineRule="exact"/>
        <w:rPr>
          <w:rFonts w:asciiTheme="minorEastAsia" w:eastAsiaTheme="minorEastAsia" w:hAnsiTheme="minorEastAsia"/>
          <w:sz w:val="24"/>
        </w:rPr>
      </w:pPr>
      <w:r w:rsidRPr="00546560">
        <w:rPr>
          <w:rFonts w:asciiTheme="minorEastAsia" w:eastAsiaTheme="minorEastAsia" w:hAnsiTheme="minorEastAsia" w:hint="eastAsia"/>
          <w:sz w:val="24"/>
        </w:rPr>
        <w:t>（</w:t>
      </w:r>
      <w:r w:rsidRPr="00546560">
        <w:rPr>
          <w:rFonts w:asciiTheme="minorEastAsia" w:eastAsiaTheme="minorEastAsia" w:hAnsiTheme="minorEastAsia"/>
          <w:sz w:val="24"/>
        </w:rPr>
        <w:t>http://</w:t>
      </w:r>
      <w:proofErr w:type="spellStart"/>
      <w:r w:rsidRPr="00546560">
        <w:rPr>
          <w:rFonts w:asciiTheme="minorEastAsia" w:eastAsiaTheme="minorEastAsia" w:hAnsiTheme="minorEastAsia"/>
          <w:sz w:val="24"/>
        </w:rPr>
        <w:t>www.cninfo.com.cn</w:t>
      </w:r>
      <w:proofErr w:type="spellEnd"/>
      <w:r w:rsidRPr="00546560">
        <w:rPr>
          <w:rFonts w:asciiTheme="minorEastAsia" w:eastAsiaTheme="minorEastAsia" w:hAnsiTheme="minorEastAsia" w:hint="eastAsia"/>
          <w:sz w:val="24"/>
        </w:rPr>
        <w:t>）上的相关公告。</w:t>
      </w:r>
    </w:p>
    <w:p w14:paraId="10AEE19F" w14:textId="695E1F07" w:rsidR="00A66923" w:rsidRPr="00546560" w:rsidRDefault="00380D00" w:rsidP="00496EDE">
      <w:pPr>
        <w:spacing w:line="480" w:lineRule="exact"/>
        <w:rPr>
          <w:rFonts w:asciiTheme="minorEastAsia" w:eastAsiaTheme="minorEastAsia" w:hAnsiTheme="minorEastAsia"/>
          <w:sz w:val="24"/>
        </w:rPr>
      </w:pPr>
      <w:r w:rsidRPr="00546560">
        <w:rPr>
          <w:rFonts w:asciiTheme="minorEastAsia" w:eastAsiaTheme="minorEastAsia" w:hAnsiTheme="minorEastAsia" w:hint="eastAsia"/>
          <w:sz w:val="24"/>
        </w:rPr>
        <w:t xml:space="preserve">   </w:t>
      </w:r>
      <w:r w:rsidR="0072245F" w:rsidRPr="00546560">
        <w:rPr>
          <w:rFonts w:asciiTheme="minorEastAsia" w:eastAsiaTheme="minorEastAsia" w:hAnsiTheme="minorEastAsia" w:hint="eastAsia"/>
          <w:sz w:val="24"/>
        </w:rPr>
        <w:t xml:space="preserve"> 2、</w:t>
      </w:r>
      <w:r w:rsidRPr="00546560">
        <w:rPr>
          <w:rFonts w:asciiTheme="minorEastAsia" w:eastAsiaTheme="minorEastAsia" w:hAnsiTheme="minorEastAsia" w:hint="eastAsia"/>
          <w:sz w:val="24"/>
        </w:rPr>
        <w:t>公司于2021年1月23日</w:t>
      </w:r>
      <w:r w:rsidR="00A66923" w:rsidRPr="00546560">
        <w:rPr>
          <w:rFonts w:asciiTheme="minorEastAsia" w:eastAsiaTheme="minorEastAsia" w:hAnsiTheme="minorEastAsia" w:hint="eastAsia"/>
          <w:sz w:val="24"/>
        </w:rPr>
        <w:t>在《证券时报》，《中国证券报》及巨潮资讯网</w:t>
      </w:r>
    </w:p>
    <w:p w14:paraId="182113DB" w14:textId="60612AC0" w:rsidR="00380D00" w:rsidRPr="00546560" w:rsidRDefault="00A66923" w:rsidP="00496EDE">
      <w:pPr>
        <w:spacing w:line="480" w:lineRule="exact"/>
        <w:rPr>
          <w:rFonts w:asciiTheme="minorEastAsia" w:eastAsiaTheme="minorEastAsia" w:hAnsiTheme="minorEastAsia"/>
          <w:sz w:val="24"/>
        </w:rPr>
      </w:pPr>
      <w:r w:rsidRPr="00546560">
        <w:rPr>
          <w:rFonts w:asciiTheme="minorEastAsia" w:eastAsiaTheme="minorEastAsia" w:hAnsiTheme="minorEastAsia" w:hint="eastAsia"/>
          <w:sz w:val="24"/>
        </w:rPr>
        <w:t>（</w:t>
      </w:r>
      <w:r w:rsidRPr="00546560">
        <w:rPr>
          <w:rFonts w:asciiTheme="minorEastAsia" w:eastAsiaTheme="minorEastAsia" w:hAnsiTheme="minorEastAsia"/>
          <w:sz w:val="24"/>
        </w:rPr>
        <w:t>http://</w:t>
      </w:r>
      <w:proofErr w:type="spellStart"/>
      <w:r w:rsidRPr="00546560">
        <w:rPr>
          <w:rFonts w:asciiTheme="minorEastAsia" w:eastAsiaTheme="minorEastAsia" w:hAnsiTheme="minorEastAsia"/>
          <w:sz w:val="24"/>
        </w:rPr>
        <w:t>www.cninfo.com.cn</w:t>
      </w:r>
      <w:proofErr w:type="spellEnd"/>
      <w:r w:rsidRPr="00546560">
        <w:rPr>
          <w:rFonts w:asciiTheme="minorEastAsia" w:eastAsiaTheme="minorEastAsia" w:hAnsiTheme="minorEastAsia" w:hint="eastAsia"/>
          <w:sz w:val="24"/>
        </w:rPr>
        <w:t>）公告了《监事会关于2021年股票期权激励对象名单的公示情况说明及核查意见》（2021-06）。公司对本次股权激励计划的激励对象名单进行了公示，公示期为2021年1月12日至2021年1月22日，公示期间公司未收到员工对本激励计划激励对象提出的异议。</w:t>
      </w:r>
    </w:p>
    <w:p w14:paraId="30E3397C" w14:textId="5C231796" w:rsidR="00380D00" w:rsidRDefault="0072245F" w:rsidP="00496EDE">
      <w:pPr>
        <w:spacing w:line="48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3、</w:t>
      </w:r>
      <w:r w:rsidR="00A66923" w:rsidRPr="00546560">
        <w:rPr>
          <w:rFonts w:asciiTheme="minorEastAsia" w:eastAsiaTheme="minorEastAsia" w:hAnsiTheme="minorEastAsia" w:hint="eastAsia"/>
          <w:sz w:val="24"/>
        </w:rPr>
        <w:t>公司于2021年1月29日召开2021年第一次临时股东大会，审议通过了《关于公司2021年股权激励计划（草案）及其摘要的议案》、《关于公司2021年股权激励计划实施考核管理办法的议案》、《关于提请股东大会授权董事会办理公司2021年股权激励计划相关事宜的议案》，并在《证券时报》，《中国证券报》及巨潮资讯网（</w:t>
      </w:r>
      <w:r w:rsidR="00A66923" w:rsidRPr="00546560">
        <w:rPr>
          <w:rFonts w:asciiTheme="minorEastAsia" w:eastAsiaTheme="minorEastAsia" w:hAnsiTheme="minorEastAsia"/>
          <w:sz w:val="24"/>
        </w:rPr>
        <w:t>http://</w:t>
      </w:r>
      <w:proofErr w:type="spellStart"/>
      <w:r w:rsidR="00A66923" w:rsidRPr="00546560">
        <w:rPr>
          <w:rFonts w:asciiTheme="minorEastAsia" w:eastAsiaTheme="minorEastAsia" w:hAnsiTheme="minorEastAsia"/>
          <w:sz w:val="24"/>
        </w:rPr>
        <w:t>www.cninfo.com.cn</w:t>
      </w:r>
      <w:proofErr w:type="spellEnd"/>
      <w:r w:rsidR="00A66923" w:rsidRPr="00546560">
        <w:rPr>
          <w:rFonts w:asciiTheme="minorEastAsia" w:eastAsiaTheme="minorEastAsia" w:hAnsiTheme="minorEastAsia" w:hint="eastAsia"/>
          <w:sz w:val="24"/>
        </w:rPr>
        <w:t>）公告了《华孚时尚股份有限公司2021年第一次临时股东大会决议公告》（2021-09）及《关于2021年股权激励计划激励对象及内幕信息知情人买卖股票情况自查报告》（2021-08）。</w:t>
      </w:r>
    </w:p>
    <w:p w14:paraId="7B9CE7DA" w14:textId="18E05904" w:rsidR="00496EDE" w:rsidRDefault="00496EDE" w:rsidP="00496EDE">
      <w:pPr>
        <w:spacing w:line="480" w:lineRule="exact"/>
        <w:ind w:firstLine="480"/>
        <w:rPr>
          <w:rFonts w:asciiTheme="minorEastAsia" w:eastAsiaTheme="minorEastAsia" w:hAnsiTheme="minorEastAsia"/>
          <w:sz w:val="24"/>
        </w:rPr>
      </w:pPr>
      <w:r>
        <w:rPr>
          <w:rFonts w:asciiTheme="minorEastAsia" w:eastAsiaTheme="minorEastAsia" w:hAnsiTheme="minorEastAsia" w:hint="eastAsia"/>
          <w:sz w:val="24"/>
        </w:rPr>
        <w:t>4、公司</w:t>
      </w:r>
      <w:r w:rsidRPr="00496EDE">
        <w:rPr>
          <w:rFonts w:asciiTheme="minorEastAsia" w:eastAsiaTheme="minorEastAsia" w:hAnsiTheme="minorEastAsia" w:hint="eastAsia"/>
          <w:sz w:val="24"/>
        </w:rPr>
        <w:t>于2021年2月2日召开第七届董事会2021年第二次临时会议，审议通过《关于向激励对象授予股票期权的议案》，根据公司《2021年股票期权激励计划（草案）》 的规定和公司2021年第一次临时股东大会的授权，公司董事会确定公司2021年股票期权的</w:t>
      </w:r>
      <w:r>
        <w:rPr>
          <w:rFonts w:asciiTheme="minorEastAsia" w:eastAsiaTheme="minorEastAsia" w:hAnsiTheme="minorEastAsia" w:hint="eastAsia"/>
          <w:sz w:val="24"/>
        </w:rPr>
        <w:t>首次</w:t>
      </w:r>
      <w:r w:rsidRPr="00496EDE">
        <w:rPr>
          <w:rFonts w:asciiTheme="minorEastAsia" w:eastAsiaTheme="minorEastAsia" w:hAnsiTheme="minorEastAsia" w:hint="eastAsia"/>
          <w:sz w:val="24"/>
        </w:rPr>
        <w:t>授予日为2021年2月2日，向178名激励对象授予股票期权4,500万份，占目前公司总股本的2.</w:t>
      </w:r>
      <w:r>
        <w:rPr>
          <w:rFonts w:asciiTheme="minorEastAsia" w:eastAsiaTheme="minorEastAsia" w:hAnsiTheme="minorEastAsia" w:hint="eastAsia"/>
          <w:sz w:val="24"/>
        </w:rPr>
        <w:t>51</w:t>
      </w:r>
      <w:r w:rsidRPr="00496EDE">
        <w:rPr>
          <w:rFonts w:asciiTheme="minorEastAsia" w:eastAsiaTheme="minorEastAsia" w:hAnsiTheme="minorEastAsia" w:hint="eastAsia"/>
          <w:sz w:val="24"/>
        </w:rPr>
        <w:t>%。</w:t>
      </w:r>
    </w:p>
    <w:p w14:paraId="71C3AC6B" w14:textId="1278B89D" w:rsidR="00496EDE" w:rsidRDefault="00496EDE" w:rsidP="00496EDE">
      <w:pPr>
        <w:spacing w:line="480" w:lineRule="exact"/>
        <w:ind w:firstLine="480"/>
        <w:rPr>
          <w:rFonts w:asciiTheme="minorEastAsia" w:eastAsiaTheme="minorEastAsia" w:hAnsiTheme="minorEastAsia"/>
          <w:sz w:val="24"/>
        </w:rPr>
      </w:pPr>
      <w:r>
        <w:rPr>
          <w:rFonts w:asciiTheme="minorEastAsia" w:eastAsiaTheme="minorEastAsia" w:hAnsiTheme="minorEastAsia" w:hint="eastAsia"/>
          <w:sz w:val="24"/>
        </w:rPr>
        <w:t>5、公司</w:t>
      </w:r>
      <w:r w:rsidRPr="00496EDE">
        <w:rPr>
          <w:rFonts w:asciiTheme="minorEastAsia" w:eastAsiaTheme="minorEastAsia" w:hAnsiTheme="minorEastAsia" w:hint="eastAsia"/>
          <w:sz w:val="24"/>
        </w:rPr>
        <w:t>于2021年11月30日召开第七届董事会2021年第四次临时会议，会议审议通过了《关于调整2021年股票期权行权价格的议案》，根据公司2021年股票期权激励计划的有关规定及公司2021年前三季度利润分配实施情况，公司将2021年股票期权激励计划首次授予股票期权行权价格应由4.41元/股调整为 4.23元/股。</w:t>
      </w:r>
    </w:p>
    <w:p w14:paraId="556D1FD2" w14:textId="5C0F4F6F" w:rsidR="00161E7F" w:rsidRPr="00546560" w:rsidRDefault="00496EDE" w:rsidP="00496EDE">
      <w:pPr>
        <w:spacing w:line="480" w:lineRule="exact"/>
        <w:ind w:firstLine="480"/>
        <w:rPr>
          <w:rFonts w:asciiTheme="minorEastAsia" w:eastAsiaTheme="minorEastAsia" w:hAnsiTheme="minorEastAsia"/>
          <w:sz w:val="24"/>
        </w:rPr>
      </w:pPr>
      <w:r w:rsidRPr="00496EDE">
        <w:rPr>
          <w:rFonts w:asciiTheme="minorEastAsia" w:eastAsiaTheme="minorEastAsia" w:hAnsiTheme="minorEastAsia" w:hint="eastAsia"/>
          <w:sz w:val="24"/>
        </w:rPr>
        <w:t>6</w:t>
      </w:r>
      <w:r w:rsidR="00161E7F" w:rsidRPr="00496EDE">
        <w:rPr>
          <w:rFonts w:asciiTheme="minorEastAsia" w:eastAsiaTheme="minorEastAsia" w:hAnsiTheme="minorEastAsia" w:hint="eastAsia"/>
          <w:sz w:val="24"/>
        </w:rPr>
        <w:t>、公司董事会于2021年12月</w:t>
      </w:r>
      <w:r w:rsidR="0075362B" w:rsidRPr="00496EDE">
        <w:rPr>
          <w:rFonts w:asciiTheme="minorEastAsia" w:eastAsiaTheme="minorEastAsia" w:hAnsiTheme="minorEastAsia" w:hint="eastAsia"/>
          <w:sz w:val="24"/>
        </w:rPr>
        <w:t>24</w:t>
      </w:r>
      <w:r w:rsidR="00161E7F" w:rsidRPr="00496EDE">
        <w:rPr>
          <w:rFonts w:asciiTheme="minorEastAsia" w:eastAsiaTheme="minorEastAsia" w:hAnsiTheme="minorEastAsia" w:hint="eastAsia"/>
          <w:sz w:val="24"/>
        </w:rPr>
        <w:t>日召开第八届董事会20</w:t>
      </w:r>
      <w:r w:rsidR="00161E7F" w:rsidRPr="00496EDE">
        <w:rPr>
          <w:rFonts w:asciiTheme="minorEastAsia" w:eastAsiaTheme="minorEastAsia" w:hAnsiTheme="minorEastAsia"/>
          <w:sz w:val="24"/>
        </w:rPr>
        <w:t>2</w:t>
      </w:r>
      <w:r w:rsidR="00161E7F" w:rsidRPr="00496EDE">
        <w:rPr>
          <w:rFonts w:asciiTheme="minorEastAsia" w:eastAsiaTheme="minorEastAsia" w:hAnsiTheme="minorEastAsia" w:hint="eastAsia"/>
          <w:sz w:val="24"/>
        </w:rPr>
        <w:t>1年第一次临时会议，审议通过《关于向2021年股权激励计划激励对象授予预留股票期权的议案》，根据公司《2021年股票期权激励计划（草案）》</w:t>
      </w:r>
      <w:r w:rsidR="00161E7F" w:rsidRPr="00496EDE">
        <w:rPr>
          <w:rFonts w:asciiTheme="minorEastAsia" w:eastAsiaTheme="minorEastAsia" w:hAnsiTheme="minorEastAsia"/>
          <w:sz w:val="24"/>
        </w:rPr>
        <w:t xml:space="preserve"> </w:t>
      </w:r>
      <w:r w:rsidR="00161E7F" w:rsidRPr="00496EDE">
        <w:rPr>
          <w:rFonts w:asciiTheme="minorEastAsia" w:eastAsiaTheme="minorEastAsia" w:hAnsiTheme="minorEastAsia" w:hint="eastAsia"/>
          <w:sz w:val="24"/>
        </w:rPr>
        <w:t>的规定和公司2021年第一次临时股东大会的授权，公司董事会确定公司2021年股票期权预留部分的授予日为2021年12月</w:t>
      </w:r>
      <w:r w:rsidR="0075362B" w:rsidRPr="00496EDE">
        <w:rPr>
          <w:rFonts w:asciiTheme="minorEastAsia" w:eastAsiaTheme="minorEastAsia" w:hAnsiTheme="minorEastAsia" w:hint="eastAsia"/>
          <w:sz w:val="24"/>
        </w:rPr>
        <w:t>24</w:t>
      </w:r>
      <w:r w:rsidR="00161E7F" w:rsidRPr="00496EDE">
        <w:rPr>
          <w:rFonts w:asciiTheme="minorEastAsia" w:eastAsiaTheme="minorEastAsia" w:hAnsiTheme="minorEastAsia" w:hint="eastAsia"/>
          <w:sz w:val="24"/>
        </w:rPr>
        <w:t>日，向</w:t>
      </w:r>
      <w:r w:rsidR="009F12F7" w:rsidRPr="00496EDE">
        <w:rPr>
          <w:rFonts w:asciiTheme="minorEastAsia" w:eastAsiaTheme="minorEastAsia" w:hAnsiTheme="minorEastAsia" w:hint="eastAsia"/>
          <w:sz w:val="24"/>
        </w:rPr>
        <w:t>39</w:t>
      </w:r>
      <w:r w:rsidR="00161E7F" w:rsidRPr="00496EDE">
        <w:rPr>
          <w:rFonts w:asciiTheme="minorEastAsia" w:eastAsiaTheme="minorEastAsia" w:hAnsiTheme="minorEastAsia" w:hint="eastAsia"/>
          <w:sz w:val="24"/>
        </w:rPr>
        <w:t>名激励对象授予股票期权500万份，占目前公司总股本的0.28%，行权价格为</w:t>
      </w:r>
      <w:r w:rsidR="0075362B" w:rsidRPr="00496EDE">
        <w:rPr>
          <w:rFonts w:asciiTheme="minorEastAsia" w:eastAsiaTheme="minorEastAsia" w:hAnsiTheme="minorEastAsia" w:hint="eastAsia"/>
          <w:sz w:val="24"/>
        </w:rPr>
        <w:t>4.43</w:t>
      </w:r>
      <w:r w:rsidR="00161E7F" w:rsidRPr="00496EDE">
        <w:rPr>
          <w:rFonts w:asciiTheme="minorEastAsia" w:eastAsiaTheme="minorEastAsia" w:hAnsiTheme="minorEastAsia" w:hint="eastAsia"/>
          <w:sz w:val="24"/>
        </w:rPr>
        <w:t>元/股。</w:t>
      </w:r>
    </w:p>
    <w:p w14:paraId="7C69A6B7" w14:textId="77777777" w:rsidR="00C70B8C" w:rsidRPr="00546560" w:rsidRDefault="00C70B8C" w:rsidP="00496EDE">
      <w:pPr>
        <w:spacing w:beforeLines="50" w:before="156" w:afterLines="50" w:after="156" w:line="480" w:lineRule="exact"/>
        <w:ind w:firstLineChars="200" w:firstLine="482"/>
        <w:rPr>
          <w:rFonts w:asciiTheme="minorEastAsia" w:eastAsiaTheme="minorEastAsia" w:hAnsiTheme="minorEastAsia"/>
          <w:b/>
          <w:sz w:val="24"/>
        </w:rPr>
      </w:pPr>
      <w:r w:rsidRPr="00546560">
        <w:rPr>
          <w:rFonts w:asciiTheme="minorEastAsia" w:eastAsiaTheme="minorEastAsia" w:hAnsiTheme="minorEastAsia" w:hint="eastAsia"/>
          <w:b/>
          <w:sz w:val="24"/>
        </w:rPr>
        <w:t>二、股票期权的授予条件及董事会对本次授予是否满足条件的相关说明</w:t>
      </w:r>
    </w:p>
    <w:p w14:paraId="209B8A2F" w14:textId="11782FAC" w:rsidR="00C70B8C" w:rsidRPr="00546560" w:rsidRDefault="00C70B8C"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本次激励计划在同时满足下列条件时，公司可向激励对象授予</w:t>
      </w:r>
      <w:r w:rsidR="0075362B">
        <w:rPr>
          <w:rFonts w:asciiTheme="minorEastAsia" w:eastAsiaTheme="minorEastAsia" w:hAnsiTheme="minorEastAsia" w:hint="eastAsia"/>
          <w:sz w:val="24"/>
        </w:rPr>
        <w:t>预留部分</w:t>
      </w:r>
      <w:r w:rsidRPr="00546560">
        <w:rPr>
          <w:rFonts w:asciiTheme="minorEastAsia" w:eastAsiaTheme="minorEastAsia" w:hAnsiTheme="minorEastAsia" w:hint="eastAsia"/>
          <w:sz w:val="24"/>
        </w:rPr>
        <w:t>股票期权：</w:t>
      </w:r>
    </w:p>
    <w:p w14:paraId="4FF78F43" w14:textId="0D9B95F6"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（一）</w:t>
      </w:r>
      <w:r w:rsidR="00C70B8C" w:rsidRPr="00546560">
        <w:rPr>
          <w:rFonts w:asciiTheme="minorEastAsia" w:eastAsiaTheme="minorEastAsia" w:hAnsiTheme="minorEastAsia" w:hint="eastAsia"/>
          <w:sz w:val="24"/>
        </w:rPr>
        <w:t>、公司未发生如下任</w:t>
      </w:r>
      <w:proofErr w:type="gramStart"/>
      <w:r w:rsidR="00C70B8C" w:rsidRPr="00546560">
        <w:rPr>
          <w:rFonts w:asciiTheme="minorEastAsia" w:eastAsiaTheme="minorEastAsia" w:hAnsiTheme="minorEastAsia" w:hint="eastAsia"/>
          <w:sz w:val="24"/>
        </w:rPr>
        <w:t>一</w:t>
      </w:r>
      <w:proofErr w:type="gramEnd"/>
      <w:r w:rsidR="00C70B8C" w:rsidRPr="00546560">
        <w:rPr>
          <w:rFonts w:asciiTheme="minorEastAsia" w:eastAsiaTheme="minorEastAsia" w:hAnsiTheme="minorEastAsia" w:hint="eastAsia"/>
          <w:sz w:val="24"/>
        </w:rPr>
        <w:t>情形：</w:t>
      </w:r>
      <w:r w:rsidR="00C70B8C" w:rsidRPr="00546560">
        <w:rPr>
          <w:rFonts w:asciiTheme="minorEastAsia" w:eastAsiaTheme="minorEastAsia" w:hAnsiTheme="minorEastAsia"/>
          <w:sz w:val="24"/>
        </w:rPr>
        <w:t xml:space="preserve"> </w:t>
      </w:r>
    </w:p>
    <w:p w14:paraId="673FD8FA" w14:textId="2995CD40"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1、</w:t>
      </w:r>
      <w:r w:rsidR="00C70B8C" w:rsidRPr="00546560">
        <w:rPr>
          <w:rFonts w:asciiTheme="minorEastAsia" w:eastAsiaTheme="minorEastAsia" w:hAnsiTheme="minorEastAsia" w:hint="eastAsia"/>
          <w:sz w:val="24"/>
        </w:rPr>
        <w:t>最近一个会计年度财务会计报告被注册会计师出具否定意见或者无法表示意见的审计报告；</w:t>
      </w:r>
      <w:r w:rsidR="00C70B8C" w:rsidRPr="00546560">
        <w:rPr>
          <w:rFonts w:asciiTheme="minorEastAsia" w:eastAsiaTheme="minorEastAsia" w:hAnsiTheme="minorEastAsia"/>
          <w:sz w:val="24"/>
        </w:rPr>
        <w:t xml:space="preserve"> </w:t>
      </w:r>
    </w:p>
    <w:p w14:paraId="1773CE48" w14:textId="7B93D0E6"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2、</w:t>
      </w:r>
      <w:r w:rsidR="00C70B8C" w:rsidRPr="00546560">
        <w:rPr>
          <w:rFonts w:asciiTheme="minorEastAsia" w:eastAsiaTheme="minorEastAsia" w:hAnsiTheme="minorEastAsia" w:hint="eastAsia"/>
          <w:sz w:val="24"/>
        </w:rPr>
        <w:t>最近一个会计年度财务报告内部控制被注册会计师出具否定意见或者无法表示意见的审计报告；</w:t>
      </w:r>
      <w:r w:rsidR="00C70B8C" w:rsidRPr="00546560">
        <w:rPr>
          <w:rFonts w:asciiTheme="minorEastAsia" w:eastAsiaTheme="minorEastAsia" w:hAnsiTheme="minorEastAsia"/>
          <w:sz w:val="24"/>
        </w:rPr>
        <w:t xml:space="preserve"> </w:t>
      </w:r>
    </w:p>
    <w:p w14:paraId="50BD635E" w14:textId="2718BC73"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3、</w:t>
      </w:r>
      <w:r w:rsidR="00C70B8C" w:rsidRPr="00546560">
        <w:rPr>
          <w:rFonts w:asciiTheme="minorEastAsia" w:eastAsiaTheme="minorEastAsia" w:hAnsiTheme="minorEastAsia" w:hint="eastAsia"/>
          <w:sz w:val="24"/>
        </w:rPr>
        <w:t>上市后最近</w:t>
      </w:r>
      <w:r w:rsidR="00C70B8C" w:rsidRPr="00546560">
        <w:rPr>
          <w:rFonts w:asciiTheme="minorEastAsia" w:eastAsiaTheme="minorEastAsia" w:hAnsiTheme="minorEastAsia"/>
          <w:sz w:val="24"/>
        </w:rPr>
        <w:t xml:space="preserve"> 36 </w:t>
      </w:r>
      <w:proofErr w:type="gramStart"/>
      <w:r w:rsidR="00C70B8C" w:rsidRPr="00546560">
        <w:rPr>
          <w:rFonts w:asciiTheme="minorEastAsia" w:eastAsiaTheme="minorEastAsia" w:hAnsiTheme="minorEastAsia" w:hint="eastAsia"/>
          <w:sz w:val="24"/>
        </w:rPr>
        <w:t>个</w:t>
      </w:r>
      <w:proofErr w:type="gramEnd"/>
      <w:r w:rsidR="00C70B8C" w:rsidRPr="00546560">
        <w:rPr>
          <w:rFonts w:asciiTheme="minorEastAsia" w:eastAsiaTheme="minorEastAsia" w:hAnsiTheme="minorEastAsia" w:hint="eastAsia"/>
          <w:sz w:val="24"/>
        </w:rPr>
        <w:t>月内</w:t>
      </w:r>
      <w:proofErr w:type="gramStart"/>
      <w:r w:rsidR="00C70B8C" w:rsidRPr="00546560">
        <w:rPr>
          <w:rFonts w:asciiTheme="minorEastAsia" w:eastAsiaTheme="minorEastAsia" w:hAnsiTheme="minorEastAsia" w:hint="eastAsia"/>
          <w:sz w:val="24"/>
        </w:rPr>
        <w:t>出现过未按</w:t>
      </w:r>
      <w:proofErr w:type="gramEnd"/>
      <w:r w:rsidR="00C70B8C" w:rsidRPr="00546560">
        <w:rPr>
          <w:rFonts w:asciiTheme="minorEastAsia" w:eastAsiaTheme="minorEastAsia" w:hAnsiTheme="minorEastAsia" w:hint="eastAsia"/>
          <w:sz w:val="24"/>
        </w:rPr>
        <w:t>法律法规、公司章程、公开承诺进行利润分配的情形；</w:t>
      </w:r>
      <w:r w:rsidR="00C70B8C" w:rsidRPr="00546560">
        <w:rPr>
          <w:rFonts w:asciiTheme="minorEastAsia" w:eastAsiaTheme="minorEastAsia" w:hAnsiTheme="minorEastAsia"/>
          <w:sz w:val="24"/>
        </w:rPr>
        <w:t xml:space="preserve"> </w:t>
      </w:r>
    </w:p>
    <w:p w14:paraId="0C99E45E" w14:textId="07EB6A43"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4、</w:t>
      </w:r>
      <w:r w:rsidR="00C70B8C" w:rsidRPr="00546560">
        <w:rPr>
          <w:rFonts w:asciiTheme="minorEastAsia" w:eastAsiaTheme="minorEastAsia" w:hAnsiTheme="minorEastAsia" w:hint="eastAsia"/>
          <w:sz w:val="24"/>
        </w:rPr>
        <w:t>法律法规规定不得实行股权激励的；</w:t>
      </w:r>
      <w:r w:rsidR="00C70B8C" w:rsidRPr="00546560">
        <w:rPr>
          <w:rFonts w:asciiTheme="minorEastAsia" w:eastAsiaTheme="minorEastAsia" w:hAnsiTheme="minorEastAsia"/>
          <w:sz w:val="24"/>
        </w:rPr>
        <w:t xml:space="preserve"> </w:t>
      </w:r>
    </w:p>
    <w:p w14:paraId="06DAAE1D" w14:textId="3526954E"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5、</w:t>
      </w:r>
      <w:r w:rsidR="00C70B8C" w:rsidRPr="00546560">
        <w:rPr>
          <w:rFonts w:asciiTheme="minorEastAsia" w:eastAsiaTheme="minorEastAsia" w:hAnsiTheme="minorEastAsia" w:hint="eastAsia"/>
          <w:sz w:val="24"/>
        </w:rPr>
        <w:t>中国证监会认定的其他情形。</w:t>
      </w:r>
      <w:r w:rsidR="00C70B8C" w:rsidRPr="00546560">
        <w:rPr>
          <w:rFonts w:asciiTheme="minorEastAsia" w:eastAsiaTheme="minorEastAsia" w:hAnsiTheme="minorEastAsia"/>
          <w:sz w:val="24"/>
        </w:rPr>
        <w:t xml:space="preserve"> </w:t>
      </w:r>
    </w:p>
    <w:p w14:paraId="0E563859" w14:textId="4A154660"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（二）</w:t>
      </w:r>
      <w:r w:rsidR="00C70B8C" w:rsidRPr="00546560">
        <w:rPr>
          <w:rFonts w:asciiTheme="minorEastAsia" w:eastAsiaTheme="minorEastAsia" w:hAnsiTheme="minorEastAsia" w:hint="eastAsia"/>
          <w:sz w:val="24"/>
        </w:rPr>
        <w:t>激励对象未发生如下任</w:t>
      </w:r>
      <w:proofErr w:type="gramStart"/>
      <w:r w:rsidR="00C70B8C" w:rsidRPr="00546560">
        <w:rPr>
          <w:rFonts w:asciiTheme="minorEastAsia" w:eastAsiaTheme="minorEastAsia" w:hAnsiTheme="minorEastAsia" w:hint="eastAsia"/>
          <w:sz w:val="24"/>
        </w:rPr>
        <w:t>一</w:t>
      </w:r>
      <w:proofErr w:type="gramEnd"/>
      <w:r w:rsidR="00C70B8C" w:rsidRPr="00546560">
        <w:rPr>
          <w:rFonts w:asciiTheme="minorEastAsia" w:eastAsiaTheme="minorEastAsia" w:hAnsiTheme="minorEastAsia" w:hint="eastAsia"/>
          <w:sz w:val="24"/>
        </w:rPr>
        <w:t>情形：</w:t>
      </w:r>
      <w:r w:rsidR="00C70B8C" w:rsidRPr="00546560">
        <w:rPr>
          <w:rFonts w:asciiTheme="minorEastAsia" w:eastAsiaTheme="minorEastAsia" w:hAnsiTheme="minorEastAsia"/>
          <w:sz w:val="24"/>
        </w:rPr>
        <w:t xml:space="preserve"> </w:t>
      </w:r>
    </w:p>
    <w:p w14:paraId="1CBC6F72" w14:textId="322E06CE"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1、</w:t>
      </w:r>
      <w:r w:rsidR="00C70B8C" w:rsidRPr="00546560">
        <w:rPr>
          <w:rFonts w:asciiTheme="minorEastAsia" w:eastAsiaTheme="minorEastAsia" w:hAnsiTheme="minorEastAsia" w:hint="eastAsia"/>
          <w:sz w:val="24"/>
        </w:rPr>
        <w:t>最近</w:t>
      </w:r>
      <w:r w:rsidR="00C70B8C" w:rsidRPr="00546560">
        <w:rPr>
          <w:rFonts w:asciiTheme="minorEastAsia" w:eastAsiaTheme="minorEastAsia" w:hAnsiTheme="minorEastAsia"/>
          <w:sz w:val="24"/>
        </w:rPr>
        <w:t xml:space="preserve"> 12 </w:t>
      </w:r>
      <w:proofErr w:type="gramStart"/>
      <w:r w:rsidR="00C70B8C" w:rsidRPr="00546560">
        <w:rPr>
          <w:rFonts w:asciiTheme="minorEastAsia" w:eastAsiaTheme="minorEastAsia" w:hAnsiTheme="minorEastAsia" w:hint="eastAsia"/>
          <w:sz w:val="24"/>
        </w:rPr>
        <w:t>个</w:t>
      </w:r>
      <w:proofErr w:type="gramEnd"/>
      <w:r w:rsidR="00C70B8C" w:rsidRPr="00546560">
        <w:rPr>
          <w:rFonts w:asciiTheme="minorEastAsia" w:eastAsiaTheme="minorEastAsia" w:hAnsiTheme="minorEastAsia" w:hint="eastAsia"/>
          <w:sz w:val="24"/>
        </w:rPr>
        <w:t>月内被证券交易所认定为不适当人选；</w:t>
      </w:r>
      <w:r w:rsidR="00C70B8C" w:rsidRPr="00546560">
        <w:rPr>
          <w:rFonts w:asciiTheme="minorEastAsia" w:eastAsiaTheme="minorEastAsia" w:hAnsiTheme="minorEastAsia"/>
          <w:sz w:val="24"/>
        </w:rPr>
        <w:t xml:space="preserve"> </w:t>
      </w:r>
    </w:p>
    <w:p w14:paraId="040C3C56" w14:textId="6034DEB8"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2、</w:t>
      </w:r>
      <w:r w:rsidR="00C70B8C" w:rsidRPr="00546560">
        <w:rPr>
          <w:rFonts w:asciiTheme="minorEastAsia" w:eastAsiaTheme="minorEastAsia" w:hAnsiTheme="minorEastAsia" w:hint="eastAsia"/>
          <w:sz w:val="24"/>
        </w:rPr>
        <w:t>最近</w:t>
      </w:r>
      <w:r w:rsidR="00C70B8C" w:rsidRPr="00546560">
        <w:rPr>
          <w:rFonts w:asciiTheme="minorEastAsia" w:eastAsiaTheme="minorEastAsia" w:hAnsiTheme="minorEastAsia"/>
          <w:sz w:val="24"/>
        </w:rPr>
        <w:t xml:space="preserve"> 12 </w:t>
      </w:r>
      <w:proofErr w:type="gramStart"/>
      <w:r w:rsidR="00C70B8C" w:rsidRPr="00546560">
        <w:rPr>
          <w:rFonts w:asciiTheme="minorEastAsia" w:eastAsiaTheme="minorEastAsia" w:hAnsiTheme="minorEastAsia" w:hint="eastAsia"/>
          <w:sz w:val="24"/>
        </w:rPr>
        <w:t>个</w:t>
      </w:r>
      <w:proofErr w:type="gramEnd"/>
      <w:r w:rsidR="00C70B8C" w:rsidRPr="00546560">
        <w:rPr>
          <w:rFonts w:asciiTheme="minorEastAsia" w:eastAsiaTheme="minorEastAsia" w:hAnsiTheme="minorEastAsia" w:hint="eastAsia"/>
          <w:sz w:val="24"/>
        </w:rPr>
        <w:t>月内被中国证监会及其派出机构认定为不适当人选；</w:t>
      </w:r>
      <w:r w:rsidR="00C70B8C" w:rsidRPr="00546560">
        <w:rPr>
          <w:rFonts w:asciiTheme="minorEastAsia" w:eastAsiaTheme="minorEastAsia" w:hAnsiTheme="minorEastAsia"/>
          <w:sz w:val="24"/>
        </w:rPr>
        <w:t xml:space="preserve"> </w:t>
      </w:r>
    </w:p>
    <w:p w14:paraId="64737380" w14:textId="2A2A8766"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3、</w:t>
      </w:r>
      <w:r w:rsidR="00C70B8C" w:rsidRPr="00546560">
        <w:rPr>
          <w:rFonts w:asciiTheme="minorEastAsia" w:eastAsiaTheme="minorEastAsia" w:hAnsiTheme="minorEastAsia" w:hint="eastAsia"/>
          <w:sz w:val="24"/>
        </w:rPr>
        <w:t>最近</w:t>
      </w:r>
      <w:r w:rsidR="00C70B8C" w:rsidRPr="00546560">
        <w:rPr>
          <w:rFonts w:asciiTheme="minorEastAsia" w:eastAsiaTheme="minorEastAsia" w:hAnsiTheme="minorEastAsia"/>
          <w:sz w:val="24"/>
        </w:rPr>
        <w:t xml:space="preserve"> 12 </w:t>
      </w:r>
      <w:proofErr w:type="gramStart"/>
      <w:r w:rsidR="00C70B8C" w:rsidRPr="00546560">
        <w:rPr>
          <w:rFonts w:asciiTheme="minorEastAsia" w:eastAsiaTheme="minorEastAsia" w:hAnsiTheme="minorEastAsia" w:hint="eastAsia"/>
          <w:sz w:val="24"/>
        </w:rPr>
        <w:t>个</w:t>
      </w:r>
      <w:proofErr w:type="gramEnd"/>
      <w:r w:rsidR="00C70B8C" w:rsidRPr="00546560">
        <w:rPr>
          <w:rFonts w:asciiTheme="minorEastAsia" w:eastAsiaTheme="minorEastAsia" w:hAnsiTheme="minorEastAsia" w:hint="eastAsia"/>
          <w:sz w:val="24"/>
        </w:rPr>
        <w:t>月内因重大违法违规行为被中国证监会及其派出机构行政处罚或者采取市场禁入措施；</w:t>
      </w:r>
      <w:r w:rsidR="00C70B8C" w:rsidRPr="00546560">
        <w:rPr>
          <w:rFonts w:asciiTheme="minorEastAsia" w:eastAsiaTheme="minorEastAsia" w:hAnsiTheme="minorEastAsia"/>
          <w:sz w:val="24"/>
        </w:rPr>
        <w:t xml:space="preserve"> </w:t>
      </w:r>
    </w:p>
    <w:p w14:paraId="3C22E18C" w14:textId="13EB14CC"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4、</w:t>
      </w:r>
      <w:r w:rsidR="00C70B8C" w:rsidRPr="00546560">
        <w:rPr>
          <w:rFonts w:asciiTheme="minorEastAsia" w:eastAsiaTheme="minorEastAsia" w:hAnsiTheme="minorEastAsia" w:hint="eastAsia"/>
          <w:sz w:val="24"/>
        </w:rPr>
        <w:t>具有《公司法》规定的不得担任公司董事、高级管理人员情形的；</w:t>
      </w:r>
      <w:r w:rsidR="00C70B8C" w:rsidRPr="00546560">
        <w:rPr>
          <w:rFonts w:asciiTheme="minorEastAsia" w:eastAsiaTheme="minorEastAsia" w:hAnsiTheme="minorEastAsia"/>
          <w:sz w:val="24"/>
        </w:rPr>
        <w:t xml:space="preserve"> </w:t>
      </w:r>
    </w:p>
    <w:p w14:paraId="21338EDA" w14:textId="5A08D047"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5、</w:t>
      </w:r>
      <w:r w:rsidR="00C70B8C" w:rsidRPr="00546560">
        <w:rPr>
          <w:rFonts w:asciiTheme="minorEastAsia" w:eastAsiaTheme="minorEastAsia" w:hAnsiTheme="minorEastAsia" w:hint="eastAsia"/>
          <w:sz w:val="24"/>
        </w:rPr>
        <w:t>法律法规规定不得参与上市公司股权激励的；</w:t>
      </w:r>
      <w:r w:rsidR="00C70B8C" w:rsidRPr="00546560">
        <w:rPr>
          <w:rFonts w:asciiTheme="minorEastAsia" w:eastAsiaTheme="minorEastAsia" w:hAnsiTheme="minorEastAsia"/>
          <w:sz w:val="24"/>
        </w:rPr>
        <w:t xml:space="preserve"> </w:t>
      </w:r>
    </w:p>
    <w:p w14:paraId="51FC169D" w14:textId="2D5B8248" w:rsidR="00C70B8C"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6、</w:t>
      </w:r>
      <w:r w:rsidR="00C70B8C" w:rsidRPr="00546560">
        <w:rPr>
          <w:rFonts w:asciiTheme="minorEastAsia" w:eastAsiaTheme="minorEastAsia" w:hAnsiTheme="minorEastAsia" w:hint="eastAsia"/>
          <w:sz w:val="24"/>
        </w:rPr>
        <w:t>证监会认定的其他情形。</w:t>
      </w:r>
      <w:r w:rsidR="00C70B8C" w:rsidRPr="00546560">
        <w:rPr>
          <w:rFonts w:asciiTheme="minorEastAsia" w:eastAsiaTheme="minorEastAsia" w:hAnsiTheme="minorEastAsia"/>
          <w:sz w:val="24"/>
        </w:rPr>
        <w:t xml:space="preserve"> </w:t>
      </w:r>
    </w:p>
    <w:p w14:paraId="13BFC006" w14:textId="7B170E0D" w:rsidR="00C70B8C" w:rsidRPr="00546560" w:rsidRDefault="00C70B8C"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董事会经过核查，认为公司及激励对象均未发生或不属于上述两条任</w:t>
      </w:r>
      <w:proofErr w:type="gramStart"/>
      <w:r w:rsidRPr="00546560">
        <w:rPr>
          <w:rFonts w:asciiTheme="minorEastAsia" w:eastAsiaTheme="minorEastAsia" w:hAnsiTheme="minorEastAsia" w:hint="eastAsia"/>
          <w:sz w:val="24"/>
        </w:rPr>
        <w:t>一</w:t>
      </w:r>
      <w:proofErr w:type="gramEnd"/>
      <w:r w:rsidRPr="00546560">
        <w:rPr>
          <w:rFonts w:asciiTheme="minorEastAsia" w:eastAsiaTheme="minorEastAsia" w:hAnsiTheme="minorEastAsia" w:hint="eastAsia"/>
          <w:sz w:val="24"/>
        </w:rPr>
        <w:t>情况。综上所述，本次股票期权激励计划规定的授予条件已经成就，并且本次授予计划与公司已披露的股权激励计划不存在差异。</w:t>
      </w:r>
    </w:p>
    <w:p w14:paraId="3E83004F" w14:textId="1C03C012" w:rsidR="00C70B8C" w:rsidRPr="00546560" w:rsidRDefault="0072245F" w:rsidP="00496EDE">
      <w:pPr>
        <w:spacing w:beforeLines="50" w:before="156" w:afterLines="50" w:after="156" w:line="480" w:lineRule="exact"/>
        <w:ind w:firstLineChars="200" w:firstLine="482"/>
        <w:rPr>
          <w:rFonts w:asciiTheme="minorEastAsia" w:eastAsiaTheme="minorEastAsia" w:hAnsiTheme="minorEastAsia"/>
          <w:b/>
          <w:sz w:val="24"/>
        </w:rPr>
      </w:pPr>
      <w:r w:rsidRPr="00546560">
        <w:rPr>
          <w:rFonts w:asciiTheme="minorEastAsia" w:eastAsiaTheme="minorEastAsia" w:hAnsiTheme="minorEastAsia" w:hint="eastAsia"/>
          <w:b/>
          <w:sz w:val="24"/>
        </w:rPr>
        <w:t>三、本次股票期权</w:t>
      </w:r>
      <w:r w:rsidR="00161E7F">
        <w:rPr>
          <w:rFonts w:asciiTheme="minorEastAsia" w:eastAsiaTheme="minorEastAsia" w:hAnsiTheme="minorEastAsia" w:hint="eastAsia"/>
          <w:b/>
          <w:sz w:val="24"/>
        </w:rPr>
        <w:t>激励计划预留部分</w:t>
      </w:r>
      <w:r w:rsidRPr="00546560">
        <w:rPr>
          <w:rFonts w:asciiTheme="minorEastAsia" w:eastAsiaTheme="minorEastAsia" w:hAnsiTheme="minorEastAsia" w:hint="eastAsia"/>
          <w:b/>
          <w:sz w:val="24"/>
        </w:rPr>
        <w:t>授予情况</w:t>
      </w:r>
    </w:p>
    <w:p w14:paraId="3E9EA8C1" w14:textId="2362393E" w:rsidR="0072245F"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（一）授予情况</w:t>
      </w:r>
    </w:p>
    <w:p w14:paraId="2108005A" w14:textId="41650D92" w:rsidR="0072245F" w:rsidRPr="00496EDE" w:rsidRDefault="0072245F" w:rsidP="00496EDE">
      <w:pPr>
        <w:spacing w:line="480" w:lineRule="exact"/>
        <w:ind w:firstLineChars="200" w:firstLine="480"/>
        <w:rPr>
          <w:rFonts w:asciiTheme="minorEastAsia" w:eastAsiaTheme="minorEastAsia" w:hAnsiTheme="minorEastAsia"/>
          <w:sz w:val="24"/>
        </w:rPr>
      </w:pPr>
      <w:r w:rsidRPr="00496EDE">
        <w:rPr>
          <w:rFonts w:asciiTheme="minorEastAsia" w:eastAsiaTheme="minorEastAsia" w:hAnsiTheme="minorEastAsia" w:hint="eastAsia"/>
          <w:sz w:val="24"/>
        </w:rPr>
        <w:t>1、授予日：2021年</w:t>
      </w:r>
      <w:r w:rsidR="009F12F7" w:rsidRPr="00496EDE">
        <w:rPr>
          <w:rFonts w:asciiTheme="minorEastAsia" w:eastAsiaTheme="minorEastAsia" w:hAnsiTheme="minorEastAsia" w:hint="eastAsia"/>
          <w:sz w:val="24"/>
        </w:rPr>
        <w:t>1</w:t>
      </w:r>
      <w:r w:rsidRPr="00496EDE">
        <w:rPr>
          <w:rFonts w:asciiTheme="minorEastAsia" w:eastAsiaTheme="minorEastAsia" w:hAnsiTheme="minorEastAsia" w:hint="eastAsia"/>
          <w:sz w:val="24"/>
        </w:rPr>
        <w:t>2月</w:t>
      </w:r>
      <w:r w:rsidR="007923D1" w:rsidRPr="00496EDE">
        <w:rPr>
          <w:rFonts w:asciiTheme="minorEastAsia" w:eastAsiaTheme="minorEastAsia" w:hAnsiTheme="minorEastAsia" w:hint="eastAsia"/>
          <w:sz w:val="24"/>
        </w:rPr>
        <w:t>2</w:t>
      </w:r>
      <w:r w:rsidR="009F12F7" w:rsidRPr="00496EDE">
        <w:rPr>
          <w:rFonts w:asciiTheme="minorEastAsia" w:eastAsiaTheme="minorEastAsia" w:hAnsiTheme="minorEastAsia" w:hint="eastAsia"/>
          <w:sz w:val="24"/>
        </w:rPr>
        <w:t>4</w:t>
      </w:r>
      <w:r w:rsidRPr="00496EDE">
        <w:rPr>
          <w:rFonts w:asciiTheme="minorEastAsia" w:eastAsiaTheme="minorEastAsia" w:hAnsiTheme="minorEastAsia" w:hint="eastAsia"/>
          <w:sz w:val="24"/>
        </w:rPr>
        <w:t>日</w:t>
      </w:r>
    </w:p>
    <w:p w14:paraId="0E9AB7C7" w14:textId="7663D6A9" w:rsidR="0072245F" w:rsidRPr="00496EDE" w:rsidRDefault="0072245F" w:rsidP="00496EDE">
      <w:pPr>
        <w:spacing w:line="480" w:lineRule="exact"/>
        <w:ind w:firstLineChars="200" w:firstLine="480"/>
        <w:rPr>
          <w:rFonts w:asciiTheme="minorEastAsia" w:eastAsiaTheme="minorEastAsia" w:hAnsiTheme="minorEastAsia"/>
          <w:sz w:val="24"/>
        </w:rPr>
      </w:pPr>
      <w:r w:rsidRPr="00496EDE">
        <w:rPr>
          <w:rFonts w:asciiTheme="minorEastAsia" w:eastAsiaTheme="minorEastAsia" w:hAnsiTheme="minorEastAsia" w:hint="eastAsia"/>
          <w:sz w:val="24"/>
        </w:rPr>
        <w:t>2、授予人数：</w:t>
      </w:r>
      <w:r w:rsidR="009F12F7" w:rsidRPr="00496EDE">
        <w:rPr>
          <w:rFonts w:asciiTheme="minorEastAsia" w:eastAsiaTheme="minorEastAsia" w:hAnsiTheme="minorEastAsia" w:hint="eastAsia"/>
          <w:sz w:val="24"/>
        </w:rPr>
        <w:t>39</w:t>
      </w:r>
      <w:r w:rsidRPr="00496EDE">
        <w:rPr>
          <w:rFonts w:asciiTheme="minorEastAsia" w:eastAsiaTheme="minorEastAsia" w:hAnsiTheme="minorEastAsia" w:hint="eastAsia"/>
          <w:sz w:val="24"/>
        </w:rPr>
        <w:t>人</w:t>
      </w:r>
    </w:p>
    <w:p w14:paraId="3C66FFEA" w14:textId="77D1F9A5" w:rsidR="0072245F" w:rsidRPr="00496EDE" w:rsidRDefault="0072245F" w:rsidP="00496EDE">
      <w:pPr>
        <w:spacing w:line="480" w:lineRule="exact"/>
        <w:ind w:firstLineChars="200" w:firstLine="480"/>
        <w:rPr>
          <w:rFonts w:asciiTheme="minorEastAsia" w:eastAsiaTheme="minorEastAsia" w:hAnsiTheme="minorEastAsia"/>
          <w:sz w:val="24"/>
        </w:rPr>
      </w:pPr>
      <w:r w:rsidRPr="00496EDE">
        <w:rPr>
          <w:rFonts w:asciiTheme="minorEastAsia" w:eastAsiaTheme="minorEastAsia" w:hAnsiTheme="minorEastAsia" w:hint="eastAsia"/>
          <w:sz w:val="24"/>
        </w:rPr>
        <w:t>3、授予数量：500万份</w:t>
      </w:r>
    </w:p>
    <w:p w14:paraId="2F63542C" w14:textId="42B807B3" w:rsidR="0072245F" w:rsidRPr="00496EDE" w:rsidRDefault="0072245F" w:rsidP="00496EDE">
      <w:pPr>
        <w:spacing w:line="480" w:lineRule="exact"/>
        <w:ind w:firstLineChars="200" w:firstLine="480"/>
        <w:rPr>
          <w:rFonts w:asciiTheme="minorEastAsia" w:eastAsiaTheme="minorEastAsia" w:hAnsiTheme="minorEastAsia"/>
          <w:sz w:val="24"/>
        </w:rPr>
      </w:pPr>
      <w:r w:rsidRPr="00496EDE">
        <w:rPr>
          <w:rFonts w:asciiTheme="minorEastAsia" w:eastAsiaTheme="minorEastAsia" w:hAnsiTheme="minorEastAsia" w:hint="eastAsia"/>
          <w:sz w:val="24"/>
        </w:rPr>
        <w:t>4、行权价格：</w:t>
      </w:r>
      <w:r w:rsidR="0075362B" w:rsidRPr="00496EDE">
        <w:rPr>
          <w:rFonts w:asciiTheme="minorEastAsia" w:eastAsiaTheme="minorEastAsia" w:hAnsiTheme="minorEastAsia" w:hint="eastAsia"/>
          <w:sz w:val="24"/>
        </w:rPr>
        <w:t>4.43</w:t>
      </w:r>
      <w:r w:rsidRPr="00496EDE">
        <w:rPr>
          <w:rFonts w:asciiTheme="minorEastAsia" w:eastAsiaTheme="minorEastAsia" w:hAnsiTheme="minorEastAsia" w:hint="eastAsia"/>
          <w:sz w:val="24"/>
        </w:rPr>
        <w:t>元/股</w:t>
      </w:r>
    </w:p>
    <w:p w14:paraId="2B9C3A6A" w14:textId="6B230305" w:rsidR="0072245F" w:rsidRPr="00546560" w:rsidRDefault="0072245F" w:rsidP="00496EDE">
      <w:pPr>
        <w:spacing w:line="480" w:lineRule="exact"/>
        <w:ind w:firstLineChars="200" w:firstLine="480"/>
        <w:rPr>
          <w:rFonts w:asciiTheme="minorEastAsia" w:eastAsiaTheme="minorEastAsia" w:hAnsiTheme="minorEastAsia"/>
          <w:sz w:val="24"/>
        </w:rPr>
      </w:pPr>
      <w:r w:rsidRPr="00496EDE">
        <w:rPr>
          <w:rFonts w:asciiTheme="minorEastAsia" w:eastAsiaTheme="minorEastAsia" w:hAnsiTheme="minorEastAsia" w:hint="eastAsia"/>
          <w:sz w:val="24"/>
        </w:rPr>
        <w:t>5、股票来源：公司向激励对象定向发行公司</w:t>
      </w:r>
      <w:r w:rsidRPr="00496EDE">
        <w:rPr>
          <w:rFonts w:asciiTheme="minorEastAsia" w:eastAsiaTheme="minorEastAsia" w:hAnsiTheme="minorEastAsia"/>
          <w:sz w:val="24"/>
        </w:rPr>
        <w:t xml:space="preserve"> A </w:t>
      </w:r>
      <w:r w:rsidRPr="00496EDE">
        <w:rPr>
          <w:rFonts w:asciiTheme="minorEastAsia" w:eastAsiaTheme="minorEastAsia" w:hAnsiTheme="minorEastAsia" w:hint="eastAsia"/>
          <w:sz w:val="24"/>
        </w:rPr>
        <w:t>股普通股</w:t>
      </w:r>
    </w:p>
    <w:p w14:paraId="3937CABB" w14:textId="234A219C" w:rsidR="0072245F"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（二）激励计划的有效期，可行权日及行权安排</w:t>
      </w:r>
    </w:p>
    <w:p w14:paraId="6DF83603" w14:textId="0DB1AB6E" w:rsidR="0072245F"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本激励计划</w:t>
      </w:r>
      <w:r w:rsidR="00EB3C3B">
        <w:rPr>
          <w:rFonts w:asciiTheme="minorEastAsia" w:eastAsiaTheme="minorEastAsia" w:hAnsiTheme="minorEastAsia" w:hint="eastAsia"/>
          <w:sz w:val="24"/>
        </w:rPr>
        <w:t>预留部分期权</w:t>
      </w:r>
      <w:r w:rsidRPr="00546560">
        <w:rPr>
          <w:rFonts w:asciiTheme="minorEastAsia" w:eastAsiaTheme="minorEastAsia" w:hAnsiTheme="minorEastAsia" w:hint="eastAsia"/>
          <w:sz w:val="24"/>
        </w:rPr>
        <w:t>有效期自股票期权授予之日起至激励</w:t>
      </w:r>
      <w:proofErr w:type="gramStart"/>
      <w:r w:rsidRPr="00546560">
        <w:rPr>
          <w:rFonts w:asciiTheme="minorEastAsia" w:eastAsiaTheme="minorEastAsia" w:hAnsiTheme="minorEastAsia" w:hint="eastAsia"/>
          <w:sz w:val="24"/>
        </w:rPr>
        <w:t>对象获</w:t>
      </w:r>
      <w:proofErr w:type="gramEnd"/>
      <w:r w:rsidRPr="00546560">
        <w:rPr>
          <w:rFonts w:asciiTheme="minorEastAsia" w:eastAsiaTheme="minorEastAsia" w:hAnsiTheme="minorEastAsia" w:hint="eastAsia"/>
          <w:sz w:val="24"/>
        </w:rPr>
        <w:t>授的股票期权全部行权或注销之日止，最长不超过</w:t>
      </w:r>
      <w:r w:rsidR="00EB3C3B">
        <w:rPr>
          <w:rFonts w:asciiTheme="minorEastAsia" w:eastAsiaTheme="minorEastAsia" w:hAnsiTheme="minorEastAsia" w:hint="eastAsia"/>
          <w:sz w:val="24"/>
        </w:rPr>
        <w:t>36</w:t>
      </w:r>
      <w:r w:rsidRPr="00546560">
        <w:rPr>
          <w:rFonts w:asciiTheme="minorEastAsia" w:eastAsiaTheme="minorEastAsia" w:hAnsiTheme="minorEastAsia" w:hint="eastAsia"/>
          <w:sz w:val="24"/>
        </w:rPr>
        <w:t>个月。</w:t>
      </w:r>
    </w:p>
    <w:p w14:paraId="68812B80" w14:textId="43CF742D" w:rsidR="0072245F" w:rsidRPr="00546560" w:rsidRDefault="0072245F"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在本激励计划</w:t>
      </w:r>
      <w:r w:rsidR="00EB3C3B">
        <w:rPr>
          <w:rFonts w:asciiTheme="minorEastAsia" w:eastAsiaTheme="minorEastAsia" w:hAnsiTheme="minorEastAsia" w:hint="eastAsia"/>
          <w:sz w:val="24"/>
        </w:rPr>
        <w:t>预留部分授予经公司董事会审议</w:t>
      </w:r>
      <w:r w:rsidRPr="00546560">
        <w:rPr>
          <w:rFonts w:asciiTheme="minorEastAsia" w:eastAsiaTheme="minorEastAsia" w:hAnsiTheme="minorEastAsia" w:hint="eastAsia"/>
          <w:sz w:val="24"/>
        </w:rPr>
        <w:t>通过后，授予的股票期权自授予之日起满</w:t>
      </w:r>
      <w:r w:rsidRPr="00546560">
        <w:rPr>
          <w:rFonts w:asciiTheme="minorEastAsia" w:eastAsiaTheme="minorEastAsia" w:hAnsiTheme="minorEastAsia"/>
          <w:sz w:val="24"/>
        </w:rPr>
        <w:t>12</w:t>
      </w:r>
      <w:r w:rsidRPr="00546560">
        <w:rPr>
          <w:rFonts w:asciiTheme="minorEastAsia" w:eastAsiaTheme="minorEastAsia" w:hAnsiTheme="minorEastAsia" w:hint="eastAsia"/>
          <w:sz w:val="24"/>
        </w:rPr>
        <w:t>个月、</w:t>
      </w:r>
      <w:r w:rsidRPr="00546560">
        <w:rPr>
          <w:rFonts w:asciiTheme="minorEastAsia" w:eastAsiaTheme="minorEastAsia" w:hAnsiTheme="minorEastAsia"/>
          <w:sz w:val="24"/>
        </w:rPr>
        <w:t>24</w:t>
      </w:r>
      <w:r w:rsidRPr="00546560">
        <w:rPr>
          <w:rFonts w:asciiTheme="minorEastAsia" w:eastAsiaTheme="minorEastAsia" w:hAnsiTheme="minorEastAsia" w:hint="eastAsia"/>
          <w:sz w:val="24"/>
        </w:rPr>
        <w:t>个月后开始行权。可行权日必须为交易日，但不得在下列期间内行权：</w:t>
      </w:r>
    </w:p>
    <w:p w14:paraId="56FEA5A2" w14:textId="77777777" w:rsidR="0072245F" w:rsidRPr="00546560" w:rsidRDefault="0072245F" w:rsidP="00496EDE">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1、公司定期报告公告前三十日内，因特殊原因推迟年度报告、半年度报告公告日期的，自原预约公告日前三十日起算，至公告前一日；</w:t>
      </w:r>
    </w:p>
    <w:p w14:paraId="02250E3F" w14:textId="77777777" w:rsidR="0072245F" w:rsidRPr="00546560" w:rsidRDefault="0072245F" w:rsidP="00496EDE">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2、公司业绩预告、业绩快报公告前十日内；</w:t>
      </w:r>
    </w:p>
    <w:p w14:paraId="62A04AEB" w14:textId="77777777" w:rsidR="0072245F" w:rsidRPr="00546560" w:rsidRDefault="0072245F" w:rsidP="00496EDE">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3、</w:t>
      </w:r>
      <w:proofErr w:type="gramStart"/>
      <w:r w:rsidRPr="00546560">
        <w:rPr>
          <w:rFonts w:asciiTheme="minorEastAsia" w:eastAsiaTheme="minorEastAsia" w:hAnsiTheme="minorEastAsia" w:cs="宋体" w:hint="eastAsia"/>
          <w:color w:val="000000"/>
          <w:sz w:val="24"/>
        </w:rPr>
        <w:t>自可能</w:t>
      </w:r>
      <w:proofErr w:type="gramEnd"/>
      <w:r w:rsidRPr="00546560">
        <w:rPr>
          <w:rFonts w:asciiTheme="minorEastAsia" w:eastAsiaTheme="minorEastAsia" w:hAnsiTheme="minorEastAsia" w:cs="宋体" w:hint="eastAsia"/>
          <w:color w:val="000000"/>
          <w:sz w:val="24"/>
        </w:rPr>
        <w:t>对本公司股票及其衍生品种交易价格产生较大影响的重大事件发生之日或者进入决策程序之日，</w:t>
      </w:r>
      <w:proofErr w:type="gramStart"/>
      <w:r w:rsidRPr="00546560">
        <w:rPr>
          <w:rFonts w:asciiTheme="minorEastAsia" w:eastAsiaTheme="minorEastAsia" w:hAnsiTheme="minorEastAsia" w:cs="宋体" w:hint="eastAsia"/>
          <w:color w:val="000000"/>
          <w:sz w:val="24"/>
        </w:rPr>
        <w:t>至依法</w:t>
      </w:r>
      <w:proofErr w:type="gramEnd"/>
      <w:r w:rsidRPr="00546560">
        <w:rPr>
          <w:rFonts w:asciiTheme="minorEastAsia" w:eastAsiaTheme="minorEastAsia" w:hAnsiTheme="minorEastAsia" w:cs="宋体" w:hint="eastAsia"/>
          <w:color w:val="000000"/>
          <w:sz w:val="24"/>
        </w:rPr>
        <w:t>披露后二个交易日内；</w:t>
      </w:r>
    </w:p>
    <w:p w14:paraId="3A6716E1" w14:textId="77777777" w:rsidR="0072245F" w:rsidRPr="00546560" w:rsidRDefault="0072245F" w:rsidP="00496EDE">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4、中国证监会及本所规定的其他期间。</w:t>
      </w:r>
    </w:p>
    <w:p w14:paraId="6CE9CED1" w14:textId="15B43024" w:rsidR="0072245F" w:rsidRPr="00546560" w:rsidRDefault="00EB3C3B" w:rsidP="000C441D">
      <w:pPr>
        <w:pStyle w:val="ab"/>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预留部分</w:t>
      </w:r>
      <w:r w:rsidR="0072245F" w:rsidRPr="00546560">
        <w:rPr>
          <w:rFonts w:asciiTheme="minorEastAsia" w:eastAsiaTheme="minorEastAsia" w:hAnsiTheme="minorEastAsia" w:hint="eastAsia"/>
          <w:color w:val="000000"/>
          <w:sz w:val="24"/>
        </w:rPr>
        <w:t>股票期权自授权日起12</w:t>
      </w:r>
      <w:r>
        <w:rPr>
          <w:rFonts w:asciiTheme="minorEastAsia" w:eastAsiaTheme="minorEastAsia" w:hAnsiTheme="minorEastAsia" w:hint="eastAsia"/>
          <w:color w:val="000000"/>
          <w:sz w:val="24"/>
        </w:rPr>
        <w:t>个月后，满足行权条件的，激励对象可以分二</w:t>
      </w:r>
      <w:r w:rsidR="0072245F" w:rsidRPr="00546560">
        <w:rPr>
          <w:rFonts w:asciiTheme="minorEastAsia" w:eastAsiaTheme="minorEastAsia" w:hAnsiTheme="minorEastAsia" w:hint="eastAsia"/>
          <w:color w:val="000000"/>
          <w:sz w:val="24"/>
        </w:rPr>
        <w:t>期申请行权。具体行权安排如下表所示：</w:t>
      </w:r>
    </w:p>
    <w:tbl>
      <w:tblPr>
        <w:tblW w:w="4887"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855"/>
        <w:gridCol w:w="4538"/>
        <w:gridCol w:w="1936"/>
      </w:tblGrid>
      <w:tr w:rsidR="00EB3C3B" w:rsidRPr="00A76B98" w14:paraId="27A87E56" w14:textId="77777777" w:rsidTr="00EB3C3B">
        <w:trPr>
          <w:trHeight w:val="20"/>
          <w:jc w:val="center"/>
        </w:trPr>
        <w:tc>
          <w:tcPr>
            <w:tcW w:w="1114" w:type="pct"/>
            <w:tcBorders>
              <w:top w:val="double" w:sz="6" w:space="0" w:color="000000"/>
            </w:tcBorders>
            <w:vAlign w:val="center"/>
          </w:tcPr>
          <w:p w14:paraId="2B35C54B" w14:textId="77777777" w:rsidR="00EB3C3B" w:rsidRPr="00A76B98" w:rsidRDefault="00EB3C3B" w:rsidP="00EB3C3B">
            <w:pPr>
              <w:jc w:val="center"/>
              <w:rPr>
                <w:rFonts w:ascii="宋体" w:hAnsi="宋体"/>
                <w:b/>
                <w:caps/>
                <w:color w:val="000000"/>
                <w:szCs w:val="21"/>
              </w:rPr>
            </w:pPr>
            <w:r w:rsidRPr="00A76B98">
              <w:rPr>
                <w:rFonts w:ascii="宋体" w:hAnsi="宋体" w:hint="eastAsia"/>
                <w:b/>
                <w:caps/>
                <w:color w:val="000000"/>
                <w:szCs w:val="21"/>
              </w:rPr>
              <w:t>行权期</w:t>
            </w:r>
          </w:p>
        </w:tc>
        <w:tc>
          <w:tcPr>
            <w:tcW w:w="2724" w:type="pct"/>
            <w:tcBorders>
              <w:top w:val="double" w:sz="6" w:space="0" w:color="000000"/>
            </w:tcBorders>
            <w:vAlign w:val="center"/>
          </w:tcPr>
          <w:p w14:paraId="48DEA696" w14:textId="77777777" w:rsidR="00EB3C3B" w:rsidRPr="00A76B98" w:rsidRDefault="00EB3C3B" w:rsidP="00EB3C3B">
            <w:pPr>
              <w:jc w:val="center"/>
              <w:rPr>
                <w:rFonts w:ascii="宋体" w:hAnsi="宋体"/>
                <w:b/>
                <w:caps/>
                <w:color w:val="000000"/>
                <w:szCs w:val="21"/>
              </w:rPr>
            </w:pPr>
            <w:r w:rsidRPr="00A76B98">
              <w:rPr>
                <w:rFonts w:ascii="宋体" w:hAnsi="宋体" w:hint="eastAsia"/>
                <w:b/>
                <w:caps/>
                <w:color w:val="000000"/>
                <w:szCs w:val="21"/>
              </w:rPr>
              <w:t>行权时间</w:t>
            </w:r>
          </w:p>
        </w:tc>
        <w:tc>
          <w:tcPr>
            <w:tcW w:w="1162" w:type="pct"/>
            <w:tcBorders>
              <w:top w:val="double" w:sz="6" w:space="0" w:color="000000"/>
            </w:tcBorders>
            <w:vAlign w:val="center"/>
          </w:tcPr>
          <w:p w14:paraId="20A9A841" w14:textId="77777777" w:rsidR="00EB3C3B" w:rsidRPr="00A76B98" w:rsidRDefault="00EB3C3B" w:rsidP="00EB3C3B">
            <w:pPr>
              <w:jc w:val="center"/>
              <w:rPr>
                <w:rFonts w:ascii="宋体" w:hAnsi="宋体"/>
                <w:b/>
                <w:caps/>
                <w:color w:val="000000"/>
                <w:szCs w:val="21"/>
              </w:rPr>
            </w:pPr>
            <w:r w:rsidRPr="00A76B98">
              <w:rPr>
                <w:rFonts w:ascii="宋体" w:hAnsi="宋体" w:hint="eastAsia"/>
                <w:b/>
                <w:caps/>
                <w:color w:val="000000"/>
                <w:szCs w:val="21"/>
              </w:rPr>
              <w:t>可行权比例</w:t>
            </w:r>
          </w:p>
        </w:tc>
      </w:tr>
      <w:tr w:rsidR="00EB3C3B" w:rsidRPr="00A76B98" w14:paraId="6FF24F4D" w14:textId="77777777" w:rsidTr="00EB3C3B">
        <w:trPr>
          <w:trHeight w:val="20"/>
          <w:jc w:val="center"/>
        </w:trPr>
        <w:tc>
          <w:tcPr>
            <w:tcW w:w="1114" w:type="pct"/>
            <w:vAlign w:val="center"/>
          </w:tcPr>
          <w:p w14:paraId="06036FFA" w14:textId="77777777" w:rsidR="00EB3C3B" w:rsidRPr="00A76B98" w:rsidRDefault="00EB3C3B" w:rsidP="00EB3C3B">
            <w:pPr>
              <w:spacing w:line="360" w:lineRule="auto"/>
              <w:jc w:val="center"/>
              <w:rPr>
                <w:rFonts w:ascii="宋体" w:hAnsi="宋体"/>
                <w:color w:val="000000"/>
                <w:szCs w:val="21"/>
              </w:rPr>
            </w:pPr>
            <w:r w:rsidRPr="00A76B98">
              <w:rPr>
                <w:rFonts w:ascii="宋体" w:hAnsi="宋体" w:hint="eastAsia"/>
                <w:color w:val="000000"/>
                <w:szCs w:val="21"/>
              </w:rPr>
              <w:t>预留股票期权的第一个行权期</w:t>
            </w:r>
          </w:p>
        </w:tc>
        <w:tc>
          <w:tcPr>
            <w:tcW w:w="2724" w:type="pct"/>
            <w:vAlign w:val="center"/>
          </w:tcPr>
          <w:p w14:paraId="4CEB8F47" w14:textId="77777777" w:rsidR="00EB3C3B" w:rsidRPr="00A76B98" w:rsidRDefault="00EB3C3B" w:rsidP="00EB3C3B">
            <w:pPr>
              <w:spacing w:line="360" w:lineRule="auto"/>
              <w:jc w:val="center"/>
              <w:rPr>
                <w:rFonts w:ascii="宋体" w:hAnsi="宋体"/>
                <w:color w:val="000000"/>
                <w:szCs w:val="21"/>
              </w:rPr>
            </w:pPr>
            <w:r w:rsidRPr="00A76B98">
              <w:rPr>
                <w:rFonts w:ascii="宋体" w:hAnsi="宋体" w:hint="eastAsia"/>
                <w:color w:val="000000"/>
                <w:szCs w:val="21"/>
              </w:rPr>
              <w:t>自该部分股票授权日起满</w:t>
            </w:r>
            <w:r w:rsidRPr="00A76B98">
              <w:rPr>
                <w:rFonts w:ascii="宋体" w:hAnsi="宋体"/>
                <w:color w:val="000000"/>
                <w:szCs w:val="21"/>
              </w:rPr>
              <w:t>12</w:t>
            </w:r>
            <w:r w:rsidRPr="00A76B98">
              <w:rPr>
                <w:rFonts w:ascii="宋体" w:hAnsi="宋体" w:hint="eastAsia"/>
                <w:color w:val="000000"/>
                <w:szCs w:val="21"/>
              </w:rPr>
              <w:t>个月后的首个交易日至授权日起</w:t>
            </w:r>
            <w:r w:rsidRPr="00A76B98">
              <w:rPr>
                <w:rFonts w:ascii="宋体" w:hAnsi="宋体"/>
                <w:color w:val="000000"/>
                <w:szCs w:val="21"/>
              </w:rPr>
              <w:t>24</w:t>
            </w:r>
            <w:r w:rsidRPr="00A76B98">
              <w:rPr>
                <w:rFonts w:ascii="宋体" w:hAnsi="宋体" w:hint="eastAsia"/>
                <w:color w:val="000000"/>
                <w:szCs w:val="21"/>
              </w:rPr>
              <w:t>个月内的最后一个交易日止</w:t>
            </w:r>
          </w:p>
        </w:tc>
        <w:tc>
          <w:tcPr>
            <w:tcW w:w="1162" w:type="pct"/>
            <w:vAlign w:val="center"/>
          </w:tcPr>
          <w:p w14:paraId="03E47F3F" w14:textId="77777777" w:rsidR="00EB3C3B" w:rsidRPr="00A76B98" w:rsidRDefault="00EB3C3B" w:rsidP="00EB3C3B">
            <w:pPr>
              <w:spacing w:line="360" w:lineRule="auto"/>
              <w:jc w:val="center"/>
              <w:rPr>
                <w:rFonts w:ascii="宋体" w:hAnsi="宋体"/>
                <w:color w:val="000000"/>
                <w:szCs w:val="21"/>
              </w:rPr>
            </w:pPr>
            <w:r w:rsidRPr="00A76B98">
              <w:rPr>
                <w:rFonts w:ascii="宋体" w:hAnsi="宋体"/>
                <w:color w:val="000000"/>
                <w:szCs w:val="21"/>
              </w:rPr>
              <w:t>50%</w:t>
            </w:r>
          </w:p>
        </w:tc>
      </w:tr>
      <w:tr w:rsidR="00EB3C3B" w:rsidRPr="00A76B98" w14:paraId="109029BE" w14:textId="77777777" w:rsidTr="00EB3C3B">
        <w:trPr>
          <w:trHeight w:val="20"/>
          <w:jc w:val="center"/>
        </w:trPr>
        <w:tc>
          <w:tcPr>
            <w:tcW w:w="1114" w:type="pct"/>
            <w:tcBorders>
              <w:bottom w:val="double" w:sz="6" w:space="0" w:color="000000"/>
            </w:tcBorders>
            <w:vAlign w:val="center"/>
          </w:tcPr>
          <w:p w14:paraId="3DD93EC0" w14:textId="77777777" w:rsidR="00EB3C3B" w:rsidRPr="00A76B98" w:rsidRDefault="00EB3C3B" w:rsidP="00EB3C3B">
            <w:pPr>
              <w:spacing w:line="360" w:lineRule="auto"/>
              <w:jc w:val="center"/>
              <w:rPr>
                <w:rFonts w:ascii="宋体" w:hAnsi="宋体"/>
                <w:color w:val="000000"/>
                <w:szCs w:val="21"/>
              </w:rPr>
            </w:pPr>
            <w:r w:rsidRPr="00A76B98">
              <w:rPr>
                <w:rFonts w:ascii="宋体" w:hAnsi="宋体" w:hint="eastAsia"/>
                <w:color w:val="000000"/>
                <w:szCs w:val="21"/>
              </w:rPr>
              <w:t>预留股票期权的第二个行权期</w:t>
            </w:r>
          </w:p>
        </w:tc>
        <w:tc>
          <w:tcPr>
            <w:tcW w:w="2724" w:type="pct"/>
            <w:tcBorders>
              <w:bottom w:val="double" w:sz="6" w:space="0" w:color="000000"/>
            </w:tcBorders>
            <w:vAlign w:val="center"/>
          </w:tcPr>
          <w:p w14:paraId="5249164E" w14:textId="77777777" w:rsidR="00EB3C3B" w:rsidRPr="00A76B98" w:rsidRDefault="00EB3C3B" w:rsidP="00EB3C3B">
            <w:pPr>
              <w:spacing w:line="360" w:lineRule="auto"/>
              <w:jc w:val="center"/>
              <w:rPr>
                <w:rFonts w:ascii="宋体" w:hAnsi="宋体"/>
                <w:color w:val="000000"/>
                <w:szCs w:val="21"/>
              </w:rPr>
            </w:pPr>
            <w:r w:rsidRPr="00A76B98">
              <w:rPr>
                <w:rFonts w:ascii="宋体" w:hAnsi="宋体" w:hint="eastAsia"/>
                <w:color w:val="000000"/>
                <w:szCs w:val="21"/>
              </w:rPr>
              <w:t>自该部分股票授权日起满</w:t>
            </w:r>
            <w:r w:rsidRPr="00A76B98">
              <w:rPr>
                <w:rFonts w:ascii="宋体" w:hAnsi="宋体"/>
                <w:color w:val="000000"/>
                <w:szCs w:val="21"/>
              </w:rPr>
              <w:t>24</w:t>
            </w:r>
            <w:r w:rsidRPr="00A76B98">
              <w:rPr>
                <w:rFonts w:ascii="宋体" w:hAnsi="宋体" w:hint="eastAsia"/>
                <w:color w:val="000000"/>
                <w:szCs w:val="21"/>
              </w:rPr>
              <w:t>个月后的首个交易日至授权日起</w:t>
            </w:r>
            <w:r w:rsidRPr="00A76B98">
              <w:rPr>
                <w:rFonts w:ascii="宋体" w:hAnsi="宋体"/>
                <w:color w:val="000000"/>
                <w:szCs w:val="21"/>
              </w:rPr>
              <w:t>36</w:t>
            </w:r>
            <w:r w:rsidRPr="00A76B98">
              <w:rPr>
                <w:rFonts w:ascii="宋体" w:hAnsi="宋体" w:hint="eastAsia"/>
                <w:color w:val="000000"/>
                <w:szCs w:val="21"/>
              </w:rPr>
              <w:t>个月内的最后一个交易日止</w:t>
            </w:r>
          </w:p>
        </w:tc>
        <w:tc>
          <w:tcPr>
            <w:tcW w:w="1162" w:type="pct"/>
            <w:tcBorders>
              <w:bottom w:val="double" w:sz="6" w:space="0" w:color="000000"/>
            </w:tcBorders>
            <w:vAlign w:val="center"/>
          </w:tcPr>
          <w:p w14:paraId="58E97DE9" w14:textId="77777777" w:rsidR="00EB3C3B" w:rsidRPr="00A76B98" w:rsidRDefault="00EB3C3B" w:rsidP="00EB3C3B">
            <w:pPr>
              <w:spacing w:line="360" w:lineRule="auto"/>
              <w:jc w:val="center"/>
              <w:rPr>
                <w:rFonts w:ascii="宋体" w:hAnsi="宋体"/>
                <w:color w:val="000000"/>
                <w:szCs w:val="21"/>
              </w:rPr>
            </w:pPr>
            <w:r w:rsidRPr="00A76B98">
              <w:rPr>
                <w:rFonts w:ascii="宋体" w:hAnsi="宋体"/>
                <w:color w:val="000000"/>
                <w:szCs w:val="21"/>
              </w:rPr>
              <w:t>50%</w:t>
            </w:r>
          </w:p>
        </w:tc>
      </w:tr>
    </w:tbl>
    <w:p w14:paraId="5157177C" w14:textId="77777777" w:rsidR="0072245F" w:rsidRPr="00546560" w:rsidRDefault="0072245F" w:rsidP="000C441D">
      <w:pPr>
        <w:pStyle w:val="ab"/>
        <w:spacing w:line="500" w:lineRule="exact"/>
        <w:ind w:firstLine="480"/>
        <w:rPr>
          <w:rFonts w:asciiTheme="minorEastAsia" w:eastAsiaTheme="minorEastAsia" w:hAnsiTheme="minorEastAsia"/>
          <w:color w:val="000000"/>
          <w:sz w:val="24"/>
        </w:rPr>
      </w:pPr>
      <w:proofErr w:type="gramStart"/>
      <w:r w:rsidRPr="00546560">
        <w:rPr>
          <w:rFonts w:asciiTheme="minorEastAsia" w:eastAsiaTheme="minorEastAsia" w:hAnsiTheme="minorEastAsia" w:hint="eastAsia"/>
          <w:color w:val="000000"/>
          <w:sz w:val="24"/>
        </w:rPr>
        <w:t>在行权期内</w:t>
      </w:r>
      <w:proofErr w:type="gramEnd"/>
      <w:r w:rsidRPr="00546560">
        <w:rPr>
          <w:rFonts w:asciiTheme="minorEastAsia" w:eastAsiaTheme="minorEastAsia" w:hAnsiTheme="minorEastAsia" w:hint="eastAsia"/>
          <w:color w:val="000000"/>
          <w:sz w:val="24"/>
        </w:rPr>
        <w:t>，若当期达到行权条件，激励对象可对相应比例的股票期权申请行权。未按期申请行权的部分</w:t>
      </w:r>
      <w:proofErr w:type="gramStart"/>
      <w:r w:rsidRPr="00546560">
        <w:rPr>
          <w:rFonts w:asciiTheme="minorEastAsia" w:eastAsiaTheme="minorEastAsia" w:hAnsiTheme="minorEastAsia" w:hint="eastAsia"/>
          <w:color w:val="000000"/>
          <w:sz w:val="24"/>
        </w:rPr>
        <w:t>不</w:t>
      </w:r>
      <w:proofErr w:type="gramEnd"/>
      <w:r w:rsidRPr="00546560">
        <w:rPr>
          <w:rFonts w:asciiTheme="minorEastAsia" w:eastAsiaTheme="minorEastAsia" w:hAnsiTheme="minorEastAsia" w:hint="eastAsia"/>
          <w:color w:val="000000"/>
          <w:sz w:val="24"/>
        </w:rPr>
        <w:t>再行权并由公司注销；</w:t>
      </w:r>
      <w:proofErr w:type="gramStart"/>
      <w:r w:rsidRPr="00546560">
        <w:rPr>
          <w:rFonts w:asciiTheme="minorEastAsia" w:eastAsiaTheme="minorEastAsia" w:hAnsiTheme="minorEastAsia" w:hint="eastAsia"/>
          <w:color w:val="000000"/>
          <w:sz w:val="24"/>
        </w:rPr>
        <w:t>若行权期内</w:t>
      </w:r>
      <w:proofErr w:type="gramEnd"/>
      <w:r w:rsidRPr="00546560">
        <w:rPr>
          <w:rFonts w:asciiTheme="minorEastAsia" w:eastAsiaTheme="minorEastAsia" w:hAnsiTheme="minorEastAsia" w:hint="eastAsia"/>
          <w:color w:val="000000"/>
          <w:sz w:val="24"/>
        </w:rPr>
        <w:t>任何一期未达到行权条件，则当期可行权的股票期权不得行权并由公司注销。</w:t>
      </w:r>
    </w:p>
    <w:p w14:paraId="152CC5EB" w14:textId="05B2DF78" w:rsidR="0072245F" w:rsidRPr="00546560" w:rsidRDefault="0072245F" w:rsidP="000C441D">
      <w:pPr>
        <w:pStyle w:val="ab"/>
        <w:spacing w:line="50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（三）行权条件要求</w:t>
      </w:r>
    </w:p>
    <w:p w14:paraId="50BB36FD" w14:textId="2C565FD5" w:rsidR="0072245F" w:rsidRPr="00546560" w:rsidRDefault="0072245F" w:rsidP="000C441D">
      <w:pPr>
        <w:pStyle w:val="ab"/>
        <w:spacing w:line="50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1、公司层面的要求</w:t>
      </w:r>
    </w:p>
    <w:p w14:paraId="0268A395" w14:textId="059E0630" w:rsidR="0072245F" w:rsidRPr="00546560" w:rsidRDefault="0072245F" w:rsidP="000C441D">
      <w:pPr>
        <w:pStyle w:val="ab"/>
        <w:spacing w:line="50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本激励计划预留的股票期权分两期行权，行权考核年度为2022年、2023年。公司将对激励对象分年度进行绩效考核，每个会计年度考核一次，以达到业绩考核目标作为激励对象的行权条件之一。具体如下：</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520"/>
      </w:tblGrid>
      <w:tr w:rsidR="0072245F" w:rsidRPr="00546560" w14:paraId="2C059A08" w14:textId="77777777" w:rsidTr="00AE4248">
        <w:tc>
          <w:tcPr>
            <w:tcW w:w="2093" w:type="dxa"/>
            <w:shd w:val="clear" w:color="auto" w:fill="auto"/>
          </w:tcPr>
          <w:p w14:paraId="03583145" w14:textId="77777777" w:rsidR="0072245F" w:rsidRPr="00546560" w:rsidRDefault="0072245F" w:rsidP="000C441D">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行权期</w:t>
            </w:r>
          </w:p>
        </w:tc>
        <w:tc>
          <w:tcPr>
            <w:tcW w:w="6520" w:type="dxa"/>
            <w:shd w:val="clear" w:color="auto" w:fill="auto"/>
          </w:tcPr>
          <w:p w14:paraId="6966E900" w14:textId="77777777" w:rsidR="0072245F" w:rsidRPr="00546560" w:rsidRDefault="0072245F" w:rsidP="000C441D">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指标</w:t>
            </w:r>
          </w:p>
        </w:tc>
      </w:tr>
      <w:tr w:rsidR="0072245F" w:rsidRPr="00546560" w14:paraId="6501A233" w14:textId="77777777" w:rsidTr="00AE4248">
        <w:tc>
          <w:tcPr>
            <w:tcW w:w="2093" w:type="dxa"/>
            <w:shd w:val="clear" w:color="auto" w:fill="auto"/>
          </w:tcPr>
          <w:p w14:paraId="493A072C" w14:textId="10B7E33D" w:rsidR="0072245F" w:rsidRPr="00546560" w:rsidRDefault="009F12F7" w:rsidP="000C441D">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第一</w:t>
            </w:r>
            <w:r w:rsidR="0072245F" w:rsidRPr="00546560">
              <w:rPr>
                <w:rFonts w:asciiTheme="minorEastAsia" w:eastAsiaTheme="minorEastAsia" w:hAnsiTheme="minorEastAsia" w:hint="eastAsia"/>
                <w:sz w:val="24"/>
              </w:rPr>
              <w:t>个行权期</w:t>
            </w:r>
          </w:p>
        </w:tc>
        <w:tc>
          <w:tcPr>
            <w:tcW w:w="6520" w:type="dxa"/>
            <w:shd w:val="clear" w:color="auto" w:fill="auto"/>
          </w:tcPr>
          <w:p w14:paraId="52320BF5" w14:textId="77777777" w:rsidR="0072245F" w:rsidRPr="00546560" w:rsidRDefault="0072245F" w:rsidP="000C441D">
            <w:pPr>
              <w:spacing w:line="500" w:lineRule="exact"/>
              <w:rPr>
                <w:rFonts w:asciiTheme="minorEastAsia" w:eastAsiaTheme="minorEastAsia" w:hAnsiTheme="minorEastAsia"/>
                <w:sz w:val="24"/>
              </w:rPr>
            </w:pPr>
            <w:r w:rsidRPr="00546560">
              <w:rPr>
                <w:rFonts w:asciiTheme="minorEastAsia" w:eastAsiaTheme="minorEastAsia" w:hAnsiTheme="minorEastAsia" w:hint="eastAsia"/>
                <w:sz w:val="24"/>
              </w:rPr>
              <w:t>2022年归属于上市公司股东的净利润不低于30,000万元</w:t>
            </w:r>
          </w:p>
        </w:tc>
      </w:tr>
      <w:tr w:rsidR="0072245F" w:rsidRPr="00546560" w14:paraId="5EA68C7F" w14:textId="77777777" w:rsidTr="00AE4248">
        <w:tc>
          <w:tcPr>
            <w:tcW w:w="2093" w:type="dxa"/>
            <w:shd w:val="clear" w:color="auto" w:fill="auto"/>
          </w:tcPr>
          <w:p w14:paraId="0AB86376" w14:textId="1E63D755" w:rsidR="0072245F" w:rsidRPr="00546560" w:rsidRDefault="009F12F7" w:rsidP="000C441D">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第二</w:t>
            </w:r>
            <w:r w:rsidR="0072245F" w:rsidRPr="00546560">
              <w:rPr>
                <w:rFonts w:asciiTheme="minorEastAsia" w:eastAsiaTheme="minorEastAsia" w:hAnsiTheme="minorEastAsia" w:hint="eastAsia"/>
                <w:sz w:val="24"/>
              </w:rPr>
              <w:t>个行权期</w:t>
            </w:r>
          </w:p>
        </w:tc>
        <w:tc>
          <w:tcPr>
            <w:tcW w:w="6520" w:type="dxa"/>
            <w:shd w:val="clear" w:color="auto" w:fill="auto"/>
          </w:tcPr>
          <w:p w14:paraId="5ECC4CAE" w14:textId="77777777" w:rsidR="0072245F" w:rsidRPr="00546560" w:rsidRDefault="0072245F" w:rsidP="000C441D">
            <w:pPr>
              <w:spacing w:line="500" w:lineRule="exact"/>
              <w:rPr>
                <w:rFonts w:asciiTheme="minorEastAsia" w:eastAsiaTheme="minorEastAsia" w:hAnsiTheme="minorEastAsia"/>
                <w:sz w:val="24"/>
              </w:rPr>
            </w:pPr>
            <w:r w:rsidRPr="00546560">
              <w:rPr>
                <w:rFonts w:asciiTheme="minorEastAsia" w:eastAsiaTheme="minorEastAsia" w:hAnsiTheme="minorEastAsia" w:hint="eastAsia"/>
                <w:sz w:val="24"/>
              </w:rPr>
              <w:t>2023年归属于上市公司股东的净利润不低于40,000万元</w:t>
            </w:r>
          </w:p>
        </w:tc>
      </w:tr>
    </w:tbl>
    <w:p w14:paraId="3668C372" w14:textId="4EAA9437" w:rsidR="0072245F" w:rsidRPr="00546560" w:rsidRDefault="0072245F" w:rsidP="000C441D">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2、个人层面绩效考核要求</w:t>
      </w:r>
    </w:p>
    <w:p w14:paraId="6C1EC80D" w14:textId="77777777" w:rsidR="0072245F" w:rsidRPr="00546560" w:rsidRDefault="0072245F" w:rsidP="000C441D">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激励对象个人考核按照公司内部考核制度分年进行考核，根据个人的绩效考评评价指标确定考评结果，具体如下：</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86"/>
      </w:tblGrid>
      <w:tr w:rsidR="0072245F" w:rsidRPr="00546560" w14:paraId="406A278D" w14:textId="77777777" w:rsidTr="00220F07">
        <w:trPr>
          <w:jc w:val="center"/>
        </w:trPr>
        <w:tc>
          <w:tcPr>
            <w:tcW w:w="4253" w:type="dxa"/>
            <w:shd w:val="clear" w:color="auto" w:fill="auto"/>
          </w:tcPr>
          <w:p w14:paraId="73ED7A2E" w14:textId="77777777" w:rsidR="0072245F" w:rsidRPr="00546560" w:rsidRDefault="0072245F" w:rsidP="000C441D">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绩效考核等级</w:t>
            </w:r>
          </w:p>
        </w:tc>
        <w:tc>
          <w:tcPr>
            <w:tcW w:w="4786" w:type="dxa"/>
            <w:shd w:val="clear" w:color="auto" w:fill="auto"/>
          </w:tcPr>
          <w:p w14:paraId="7875206F" w14:textId="77777777" w:rsidR="0072245F" w:rsidRPr="00546560" w:rsidRDefault="0072245F" w:rsidP="000C441D">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可行权系数</w:t>
            </w:r>
          </w:p>
        </w:tc>
      </w:tr>
      <w:tr w:rsidR="0072245F" w:rsidRPr="00546560" w14:paraId="1074A123" w14:textId="77777777" w:rsidTr="00220F07">
        <w:trPr>
          <w:jc w:val="center"/>
        </w:trPr>
        <w:tc>
          <w:tcPr>
            <w:tcW w:w="4253" w:type="dxa"/>
            <w:shd w:val="clear" w:color="auto" w:fill="auto"/>
          </w:tcPr>
          <w:p w14:paraId="437C3559"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A</w:t>
            </w:r>
          </w:p>
        </w:tc>
        <w:tc>
          <w:tcPr>
            <w:tcW w:w="4786" w:type="dxa"/>
            <w:shd w:val="clear" w:color="auto" w:fill="auto"/>
          </w:tcPr>
          <w:p w14:paraId="0F176B1B"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1.00</w:t>
            </w:r>
          </w:p>
        </w:tc>
      </w:tr>
      <w:tr w:rsidR="0072245F" w:rsidRPr="00546560" w14:paraId="239C42BC" w14:textId="77777777" w:rsidTr="00220F07">
        <w:trPr>
          <w:jc w:val="center"/>
        </w:trPr>
        <w:tc>
          <w:tcPr>
            <w:tcW w:w="4253" w:type="dxa"/>
            <w:shd w:val="clear" w:color="auto" w:fill="auto"/>
          </w:tcPr>
          <w:p w14:paraId="65566346"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B</w:t>
            </w:r>
          </w:p>
        </w:tc>
        <w:tc>
          <w:tcPr>
            <w:tcW w:w="4786" w:type="dxa"/>
            <w:shd w:val="clear" w:color="auto" w:fill="auto"/>
          </w:tcPr>
          <w:p w14:paraId="3E2B7109"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0.80</w:t>
            </w:r>
          </w:p>
        </w:tc>
      </w:tr>
      <w:tr w:rsidR="0072245F" w:rsidRPr="00546560" w14:paraId="34D3533F" w14:textId="77777777" w:rsidTr="00220F07">
        <w:trPr>
          <w:jc w:val="center"/>
        </w:trPr>
        <w:tc>
          <w:tcPr>
            <w:tcW w:w="4253" w:type="dxa"/>
            <w:shd w:val="clear" w:color="auto" w:fill="auto"/>
          </w:tcPr>
          <w:p w14:paraId="3CB8DF51"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C</w:t>
            </w:r>
          </w:p>
        </w:tc>
        <w:tc>
          <w:tcPr>
            <w:tcW w:w="4786" w:type="dxa"/>
            <w:shd w:val="clear" w:color="auto" w:fill="auto"/>
          </w:tcPr>
          <w:p w14:paraId="1B5C0909"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0.50</w:t>
            </w:r>
          </w:p>
        </w:tc>
      </w:tr>
      <w:tr w:rsidR="0072245F" w:rsidRPr="00546560" w14:paraId="0C8E5064" w14:textId="77777777" w:rsidTr="00220F07">
        <w:trPr>
          <w:jc w:val="center"/>
        </w:trPr>
        <w:tc>
          <w:tcPr>
            <w:tcW w:w="4253" w:type="dxa"/>
            <w:shd w:val="clear" w:color="auto" w:fill="auto"/>
          </w:tcPr>
          <w:p w14:paraId="2A2D5B79"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D(否决项)</w:t>
            </w:r>
          </w:p>
        </w:tc>
        <w:tc>
          <w:tcPr>
            <w:tcW w:w="4786" w:type="dxa"/>
            <w:shd w:val="clear" w:color="auto" w:fill="auto"/>
          </w:tcPr>
          <w:p w14:paraId="291B04A7" w14:textId="77777777" w:rsidR="0072245F" w:rsidRPr="00546560" w:rsidRDefault="0072245F" w:rsidP="000C441D">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0.00</w:t>
            </w:r>
          </w:p>
        </w:tc>
      </w:tr>
    </w:tbl>
    <w:p w14:paraId="4AAEB803" w14:textId="77777777" w:rsidR="0072245F" w:rsidRPr="00546560" w:rsidRDefault="0072245F" w:rsidP="000C441D">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注：激励对象当年实际行权比例＝可行权系数</w:t>
      </w:r>
      <w:r w:rsidRPr="00546560">
        <w:rPr>
          <w:rFonts w:asciiTheme="minorEastAsia" w:eastAsiaTheme="minorEastAsia" w:hAnsiTheme="minorEastAsia"/>
          <w:sz w:val="24"/>
        </w:rPr>
        <w:t>×</w:t>
      </w:r>
      <w:r w:rsidRPr="00546560">
        <w:rPr>
          <w:rFonts w:asciiTheme="minorEastAsia" w:eastAsiaTheme="minorEastAsia" w:hAnsiTheme="minorEastAsia" w:hint="eastAsia"/>
          <w:sz w:val="24"/>
        </w:rPr>
        <w:t>激励对象当年计划行权额度。</w:t>
      </w:r>
    </w:p>
    <w:p w14:paraId="2BD620F6" w14:textId="77777777" w:rsidR="0072245F" w:rsidRPr="00546560" w:rsidRDefault="0072245F" w:rsidP="000C441D">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sz w:val="24"/>
        </w:rPr>
        <w:t>否决项：如果在考核期间出现违法违纪、重大安全事故、环保事故以及其 它严重损害公司声誉、市场形象的事项，主要责任人当年的考核结果等级为 不合格。</w:t>
      </w:r>
    </w:p>
    <w:p w14:paraId="522473BA" w14:textId="38A1C99E" w:rsidR="000C441D" w:rsidRPr="00496EDE" w:rsidRDefault="00435E25" w:rsidP="000C441D">
      <w:pPr>
        <w:pStyle w:val="ab"/>
        <w:spacing w:line="500" w:lineRule="exact"/>
        <w:ind w:firstLine="480"/>
        <w:rPr>
          <w:rFonts w:asciiTheme="minorEastAsia" w:eastAsiaTheme="minorEastAsia" w:hAnsiTheme="minorEastAsia"/>
          <w:sz w:val="24"/>
        </w:rPr>
      </w:pPr>
      <w:r w:rsidRPr="00496EDE">
        <w:rPr>
          <w:rFonts w:asciiTheme="minorEastAsia" w:eastAsiaTheme="minorEastAsia" w:hAnsiTheme="minorEastAsia" w:hint="eastAsia"/>
          <w:sz w:val="24"/>
        </w:rPr>
        <w:t>（四</w:t>
      </w:r>
      <w:r w:rsidR="000C441D" w:rsidRPr="00496EDE">
        <w:rPr>
          <w:rFonts w:asciiTheme="minorEastAsia" w:eastAsiaTheme="minorEastAsia" w:hAnsiTheme="minorEastAsia" w:hint="eastAsia"/>
          <w:sz w:val="24"/>
        </w:rPr>
        <w:t>）激励对象名单及授予情况</w:t>
      </w:r>
    </w:p>
    <w:p w14:paraId="238D3B65" w14:textId="77777777" w:rsidR="009F12F7" w:rsidRPr="00196164" w:rsidRDefault="009F12F7" w:rsidP="009F12F7">
      <w:pPr>
        <w:pStyle w:val="ab"/>
        <w:spacing w:line="500" w:lineRule="exact"/>
        <w:ind w:firstLine="480"/>
        <w:rPr>
          <w:rFonts w:ascii="宋体" w:hAnsi="宋体"/>
          <w:color w:val="000000"/>
          <w:sz w:val="24"/>
        </w:rPr>
      </w:pPr>
      <w:bookmarkStart w:id="1" w:name="_GoBack"/>
      <w:bookmarkEnd w:id="1"/>
      <w:r w:rsidRPr="00196164">
        <w:rPr>
          <w:rFonts w:ascii="宋体" w:hAnsi="宋体" w:hint="eastAsia"/>
          <w:color w:val="000000"/>
          <w:sz w:val="24"/>
        </w:rPr>
        <w:t>本激励计划预留部分授予分配情况如下表所示：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2"/>
        <w:gridCol w:w="804"/>
        <w:gridCol w:w="1706"/>
        <w:gridCol w:w="1708"/>
        <w:gridCol w:w="1708"/>
        <w:gridCol w:w="1704"/>
      </w:tblGrid>
      <w:tr w:rsidR="009F12F7" w:rsidRPr="00196164" w14:paraId="7B549940" w14:textId="77777777" w:rsidTr="002C18AF">
        <w:trPr>
          <w:trHeight w:val="1278"/>
        </w:trPr>
        <w:tc>
          <w:tcPr>
            <w:tcW w:w="523" w:type="pct"/>
            <w:shd w:val="clear" w:color="auto" w:fill="auto"/>
            <w:vAlign w:val="center"/>
            <w:hideMark/>
          </w:tcPr>
          <w:p w14:paraId="7C2C684E" w14:textId="77777777" w:rsidR="009F12F7" w:rsidRPr="00196164" w:rsidRDefault="009F12F7" w:rsidP="002C18AF">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姓名</w:t>
            </w:r>
          </w:p>
        </w:tc>
        <w:tc>
          <w:tcPr>
            <w:tcW w:w="472" w:type="pct"/>
            <w:shd w:val="clear" w:color="auto" w:fill="auto"/>
            <w:vAlign w:val="center"/>
            <w:hideMark/>
          </w:tcPr>
          <w:p w14:paraId="4EAA77A3" w14:textId="77777777" w:rsidR="009F12F7" w:rsidRPr="00196164" w:rsidRDefault="009F12F7" w:rsidP="002C18AF">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职务</w:t>
            </w:r>
          </w:p>
        </w:tc>
        <w:tc>
          <w:tcPr>
            <w:tcW w:w="1001" w:type="pct"/>
            <w:shd w:val="clear" w:color="auto" w:fill="auto"/>
            <w:vAlign w:val="center"/>
            <w:hideMark/>
          </w:tcPr>
          <w:p w14:paraId="7CBC996E" w14:textId="77777777" w:rsidR="009F12F7" w:rsidRPr="00196164" w:rsidRDefault="009F12F7" w:rsidP="002C18AF">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获授预留的股票期权数量（万股）</w:t>
            </w:r>
          </w:p>
        </w:tc>
        <w:tc>
          <w:tcPr>
            <w:tcW w:w="1002" w:type="pct"/>
            <w:vAlign w:val="center"/>
          </w:tcPr>
          <w:p w14:paraId="6A56FC68" w14:textId="77777777" w:rsidR="009F12F7" w:rsidRPr="00196164" w:rsidRDefault="009F12F7" w:rsidP="002C18AF">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占本次授予预留股票期权总数的比例</w:t>
            </w:r>
          </w:p>
        </w:tc>
        <w:tc>
          <w:tcPr>
            <w:tcW w:w="1002" w:type="pct"/>
            <w:shd w:val="clear" w:color="auto" w:fill="auto"/>
            <w:vAlign w:val="center"/>
            <w:hideMark/>
          </w:tcPr>
          <w:p w14:paraId="261E0DC1" w14:textId="77777777" w:rsidR="009F12F7" w:rsidRPr="00196164" w:rsidRDefault="009F12F7" w:rsidP="002C18AF">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占本次股票期权总数的比例</w:t>
            </w:r>
          </w:p>
        </w:tc>
        <w:tc>
          <w:tcPr>
            <w:tcW w:w="1002" w:type="pct"/>
            <w:shd w:val="clear" w:color="auto" w:fill="auto"/>
            <w:vAlign w:val="center"/>
            <w:hideMark/>
          </w:tcPr>
          <w:p w14:paraId="6A027522" w14:textId="2BBB73D8" w:rsidR="009F12F7" w:rsidRPr="00196164" w:rsidRDefault="009F12F7" w:rsidP="0075362B">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占</w:t>
            </w:r>
            <w:r w:rsidR="0075362B">
              <w:rPr>
                <w:rFonts w:ascii="宋体" w:hAnsi="宋体" w:cs="宋体" w:hint="eastAsia"/>
                <w:b/>
                <w:bCs/>
                <w:color w:val="000000"/>
                <w:kern w:val="0"/>
                <w:sz w:val="24"/>
              </w:rPr>
              <w:t>目前</w:t>
            </w:r>
            <w:r w:rsidRPr="00196164">
              <w:rPr>
                <w:rFonts w:ascii="宋体" w:hAnsi="宋体" w:cs="宋体" w:hint="eastAsia"/>
                <w:b/>
                <w:bCs/>
                <w:color w:val="000000"/>
                <w:kern w:val="0"/>
                <w:sz w:val="24"/>
              </w:rPr>
              <w:t>公司总股本的比例</w:t>
            </w:r>
          </w:p>
        </w:tc>
      </w:tr>
      <w:tr w:rsidR="009F12F7" w:rsidRPr="00196164" w14:paraId="7998C232" w14:textId="77777777" w:rsidTr="002C18AF">
        <w:trPr>
          <w:trHeight w:val="525"/>
        </w:trPr>
        <w:tc>
          <w:tcPr>
            <w:tcW w:w="994" w:type="pct"/>
            <w:gridSpan w:val="2"/>
            <w:shd w:val="clear" w:color="auto" w:fill="auto"/>
            <w:vAlign w:val="center"/>
            <w:hideMark/>
          </w:tcPr>
          <w:p w14:paraId="77882EC6" w14:textId="77777777" w:rsidR="009F12F7" w:rsidRPr="00196164" w:rsidRDefault="009F12F7" w:rsidP="002C18AF">
            <w:pPr>
              <w:widowControl/>
              <w:jc w:val="left"/>
              <w:rPr>
                <w:rFonts w:ascii="宋体" w:hAnsi="宋体" w:cs="宋体"/>
                <w:color w:val="000000"/>
                <w:kern w:val="0"/>
                <w:sz w:val="24"/>
              </w:rPr>
            </w:pPr>
            <w:r w:rsidRPr="00196164">
              <w:rPr>
                <w:rFonts w:ascii="宋体" w:hAnsi="宋体"/>
                <w:color w:val="000000"/>
                <w:sz w:val="24"/>
              </w:rPr>
              <w:t>核心技术（业务）骨干人员</w:t>
            </w:r>
          </w:p>
        </w:tc>
        <w:tc>
          <w:tcPr>
            <w:tcW w:w="1001" w:type="pct"/>
            <w:shd w:val="clear" w:color="auto" w:fill="auto"/>
            <w:vAlign w:val="center"/>
          </w:tcPr>
          <w:p w14:paraId="3E774BCE" w14:textId="77777777" w:rsidR="009F12F7" w:rsidRPr="009B5C49" w:rsidRDefault="009F12F7" w:rsidP="002C18AF">
            <w:pPr>
              <w:widowControl/>
              <w:spacing w:line="500" w:lineRule="exact"/>
              <w:jc w:val="right"/>
              <w:rPr>
                <w:rFonts w:ascii="宋体" w:hAnsi="宋体"/>
                <w:color w:val="000000"/>
                <w:kern w:val="0"/>
                <w:sz w:val="24"/>
              </w:rPr>
            </w:pPr>
            <w:r w:rsidRPr="009B5C49">
              <w:rPr>
                <w:rFonts w:ascii="宋体" w:hAnsi="宋体" w:hint="eastAsia"/>
                <w:color w:val="000000"/>
                <w:kern w:val="0"/>
                <w:sz w:val="24"/>
              </w:rPr>
              <w:t xml:space="preserve">    500</w:t>
            </w:r>
          </w:p>
        </w:tc>
        <w:tc>
          <w:tcPr>
            <w:tcW w:w="1002" w:type="pct"/>
            <w:vAlign w:val="center"/>
          </w:tcPr>
          <w:p w14:paraId="01A3EAA4" w14:textId="77777777" w:rsidR="009F12F7" w:rsidRPr="00196164" w:rsidRDefault="009F12F7" w:rsidP="002C18AF">
            <w:pPr>
              <w:widowControl/>
              <w:spacing w:line="500" w:lineRule="exact"/>
              <w:jc w:val="right"/>
              <w:rPr>
                <w:rFonts w:ascii="宋体" w:hAnsi="宋体"/>
                <w:color w:val="000000"/>
                <w:kern w:val="0"/>
                <w:sz w:val="24"/>
              </w:rPr>
            </w:pPr>
            <w:r>
              <w:rPr>
                <w:rFonts w:ascii="宋体" w:hAnsi="宋体" w:hint="eastAsia"/>
                <w:color w:val="000000"/>
                <w:kern w:val="0"/>
                <w:sz w:val="24"/>
              </w:rPr>
              <w:t>100.00%</w:t>
            </w:r>
          </w:p>
        </w:tc>
        <w:tc>
          <w:tcPr>
            <w:tcW w:w="1002" w:type="pct"/>
            <w:shd w:val="clear" w:color="auto" w:fill="auto"/>
            <w:vAlign w:val="center"/>
          </w:tcPr>
          <w:p w14:paraId="086D5007" w14:textId="77777777" w:rsidR="009F12F7" w:rsidRPr="00196164" w:rsidRDefault="009F12F7" w:rsidP="002C18AF">
            <w:pPr>
              <w:widowControl/>
              <w:spacing w:line="500" w:lineRule="exact"/>
              <w:jc w:val="right"/>
              <w:rPr>
                <w:rFonts w:ascii="宋体" w:hAnsi="宋体"/>
                <w:color w:val="000000"/>
                <w:kern w:val="0"/>
                <w:sz w:val="24"/>
              </w:rPr>
            </w:pPr>
            <w:r w:rsidRPr="00196164">
              <w:rPr>
                <w:rFonts w:ascii="宋体" w:hAnsi="宋体" w:hint="eastAsia"/>
                <w:color w:val="000000"/>
                <w:kern w:val="0"/>
                <w:sz w:val="24"/>
              </w:rPr>
              <w:t>10.00%</w:t>
            </w:r>
          </w:p>
        </w:tc>
        <w:tc>
          <w:tcPr>
            <w:tcW w:w="1002" w:type="pct"/>
            <w:shd w:val="clear" w:color="auto" w:fill="auto"/>
            <w:vAlign w:val="center"/>
          </w:tcPr>
          <w:p w14:paraId="64A3C3BB" w14:textId="77777777" w:rsidR="009F12F7" w:rsidRPr="00196164" w:rsidRDefault="009F12F7" w:rsidP="002C18AF">
            <w:pPr>
              <w:widowControl/>
              <w:spacing w:line="500" w:lineRule="exact"/>
              <w:jc w:val="right"/>
              <w:rPr>
                <w:rFonts w:ascii="宋体" w:hAnsi="宋体"/>
                <w:color w:val="000000"/>
                <w:kern w:val="0"/>
                <w:sz w:val="24"/>
              </w:rPr>
            </w:pPr>
            <w:r w:rsidRPr="00196164">
              <w:rPr>
                <w:rFonts w:ascii="宋体" w:hAnsi="宋体" w:hint="eastAsia"/>
                <w:color w:val="000000"/>
                <w:kern w:val="0"/>
                <w:sz w:val="24"/>
              </w:rPr>
              <w:t>0.28%</w:t>
            </w:r>
          </w:p>
        </w:tc>
      </w:tr>
      <w:tr w:rsidR="009F12F7" w:rsidRPr="00546560" w14:paraId="4B5EEC0D" w14:textId="77777777" w:rsidTr="002C18AF">
        <w:trPr>
          <w:trHeight w:val="315"/>
        </w:trPr>
        <w:tc>
          <w:tcPr>
            <w:tcW w:w="994" w:type="pct"/>
            <w:gridSpan w:val="2"/>
            <w:shd w:val="clear" w:color="auto" w:fill="auto"/>
            <w:vAlign w:val="center"/>
            <w:hideMark/>
          </w:tcPr>
          <w:p w14:paraId="745EF7EA" w14:textId="77777777" w:rsidR="009F12F7" w:rsidRPr="00196164" w:rsidRDefault="009F12F7" w:rsidP="002C18AF">
            <w:pPr>
              <w:widowControl/>
              <w:spacing w:line="500" w:lineRule="exact"/>
              <w:jc w:val="left"/>
              <w:rPr>
                <w:rFonts w:ascii="宋体" w:hAnsi="宋体" w:cs="宋体"/>
                <w:b/>
                <w:color w:val="000000"/>
                <w:kern w:val="0"/>
                <w:sz w:val="24"/>
              </w:rPr>
            </w:pPr>
            <w:r w:rsidRPr="00196164">
              <w:rPr>
                <w:rFonts w:ascii="宋体" w:hAnsi="宋体" w:cs="宋体" w:hint="eastAsia"/>
                <w:b/>
                <w:color w:val="000000"/>
                <w:kern w:val="0"/>
                <w:sz w:val="24"/>
              </w:rPr>
              <w:t>合计</w:t>
            </w:r>
          </w:p>
        </w:tc>
        <w:tc>
          <w:tcPr>
            <w:tcW w:w="1001" w:type="pct"/>
            <w:shd w:val="clear" w:color="auto" w:fill="auto"/>
            <w:vAlign w:val="center"/>
          </w:tcPr>
          <w:p w14:paraId="7A59C0AB" w14:textId="77777777" w:rsidR="009F12F7" w:rsidRPr="00196164" w:rsidRDefault="009F12F7" w:rsidP="002C18AF">
            <w:pPr>
              <w:widowControl/>
              <w:spacing w:line="500" w:lineRule="exact"/>
              <w:jc w:val="right"/>
              <w:rPr>
                <w:rFonts w:ascii="宋体" w:hAnsi="宋体"/>
                <w:b/>
                <w:color w:val="000000"/>
                <w:kern w:val="0"/>
                <w:sz w:val="24"/>
              </w:rPr>
            </w:pPr>
            <w:r w:rsidRPr="00196164">
              <w:rPr>
                <w:rFonts w:ascii="宋体" w:hAnsi="宋体" w:hint="eastAsia"/>
                <w:b/>
                <w:color w:val="000000"/>
                <w:kern w:val="0"/>
                <w:sz w:val="24"/>
              </w:rPr>
              <w:t>500</w:t>
            </w:r>
          </w:p>
        </w:tc>
        <w:tc>
          <w:tcPr>
            <w:tcW w:w="1002" w:type="pct"/>
            <w:vAlign w:val="center"/>
          </w:tcPr>
          <w:p w14:paraId="60415947" w14:textId="77777777" w:rsidR="009F12F7" w:rsidRPr="00196164" w:rsidRDefault="009F12F7" w:rsidP="002C18AF">
            <w:pPr>
              <w:widowControl/>
              <w:spacing w:line="500" w:lineRule="exact"/>
              <w:jc w:val="right"/>
              <w:rPr>
                <w:rFonts w:ascii="宋体" w:hAnsi="宋体"/>
                <w:b/>
                <w:color w:val="000000"/>
                <w:kern w:val="0"/>
                <w:sz w:val="24"/>
              </w:rPr>
            </w:pPr>
            <w:r>
              <w:rPr>
                <w:rFonts w:ascii="宋体" w:hAnsi="宋体" w:hint="eastAsia"/>
                <w:b/>
                <w:color w:val="000000"/>
                <w:kern w:val="0"/>
                <w:sz w:val="24"/>
              </w:rPr>
              <w:t>100%</w:t>
            </w:r>
          </w:p>
        </w:tc>
        <w:tc>
          <w:tcPr>
            <w:tcW w:w="1002" w:type="pct"/>
            <w:shd w:val="clear" w:color="auto" w:fill="auto"/>
            <w:vAlign w:val="center"/>
          </w:tcPr>
          <w:p w14:paraId="460AEE0E" w14:textId="77777777" w:rsidR="009F12F7" w:rsidRPr="00196164" w:rsidRDefault="009F12F7" w:rsidP="002C18AF">
            <w:pPr>
              <w:widowControl/>
              <w:spacing w:line="500" w:lineRule="exact"/>
              <w:jc w:val="right"/>
              <w:rPr>
                <w:rFonts w:ascii="宋体" w:hAnsi="宋体"/>
                <w:b/>
                <w:color w:val="000000"/>
                <w:kern w:val="0"/>
                <w:sz w:val="24"/>
              </w:rPr>
            </w:pPr>
            <w:r>
              <w:rPr>
                <w:rFonts w:ascii="宋体" w:hAnsi="宋体" w:hint="eastAsia"/>
                <w:b/>
                <w:color w:val="000000"/>
                <w:kern w:val="0"/>
                <w:sz w:val="24"/>
              </w:rPr>
              <w:t>1</w:t>
            </w:r>
            <w:r w:rsidRPr="00196164">
              <w:rPr>
                <w:rFonts w:ascii="宋体" w:hAnsi="宋体" w:hint="eastAsia"/>
                <w:b/>
                <w:color w:val="000000"/>
                <w:kern w:val="0"/>
                <w:sz w:val="24"/>
              </w:rPr>
              <w:t>0%</w:t>
            </w:r>
          </w:p>
        </w:tc>
        <w:tc>
          <w:tcPr>
            <w:tcW w:w="1002" w:type="pct"/>
            <w:shd w:val="clear" w:color="auto" w:fill="auto"/>
            <w:vAlign w:val="center"/>
          </w:tcPr>
          <w:p w14:paraId="2C5B7331" w14:textId="77777777" w:rsidR="009F12F7" w:rsidRPr="00196164" w:rsidRDefault="009F12F7" w:rsidP="002C18AF">
            <w:pPr>
              <w:widowControl/>
              <w:spacing w:line="500" w:lineRule="exact"/>
              <w:jc w:val="right"/>
              <w:rPr>
                <w:rFonts w:ascii="宋体" w:hAnsi="宋体"/>
                <w:b/>
                <w:color w:val="000000"/>
                <w:kern w:val="0"/>
                <w:sz w:val="24"/>
              </w:rPr>
            </w:pPr>
            <w:r w:rsidRPr="00196164">
              <w:rPr>
                <w:rFonts w:ascii="宋体" w:hAnsi="宋体" w:hint="eastAsia"/>
                <w:b/>
                <w:color w:val="000000"/>
                <w:kern w:val="0"/>
                <w:sz w:val="24"/>
              </w:rPr>
              <w:t>0.28%</w:t>
            </w:r>
          </w:p>
        </w:tc>
      </w:tr>
    </w:tbl>
    <w:p w14:paraId="6843C9C8" w14:textId="77777777" w:rsidR="000C441D" w:rsidRPr="00546560" w:rsidRDefault="000C441D" w:rsidP="00496EDE">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注：1、本计划激励对象未参与两个或两个以上上市公司股权激励计划，</w:t>
      </w:r>
      <w:r w:rsidRPr="00546560">
        <w:rPr>
          <w:rFonts w:asciiTheme="minorEastAsia" w:eastAsiaTheme="minorEastAsia" w:hAnsiTheme="minorEastAsia"/>
          <w:color w:val="000000"/>
          <w:sz w:val="24"/>
        </w:rPr>
        <w:t>激励对象中不包括公司现任监事、独立董事</w:t>
      </w:r>
      <w:r w:rsidRPr="00546560">
        <w:rPr>
          <w:rFonts w:asciiTheme="minorEastAsia" w:eastAsiaTheme="minorEastAsia" w:hAnsiTheme="minorEastAsia" w:hint="eastAsia"/>
          <w:color w:val="000000"/>
          <w:sz w:val="24"/>
        </w:rPr>
        <w:t>、持股5%以上的主要股东或实际控制人及其配偶、父母、子女。</w:t>
      </w:r>
    </w:p>
    <w:p w14:paraId="7E3E021D" w14:textId="77777777" w:rsidR="000C441D" w:rsidRPr="00546560" w:rsidRDefault="000C441D" w:rsidP="00496EDE">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2、上述任何一名激励对象通过本计划获授的公司股票均未超过公司总股本的1%。本次激励计划拟授予的股票期权总数不超过本计划公告时公司股本总额的10%。</w:t>
      </w:r>
    </w:p>
    <w:p w14:paraId="1883D6AC" w14:textId="24528D0D" w:rsidR="000C441D" w:rsidRPr="00546560" w:rsidRDefault="000C441D" w:rsidP="00496EDE">
      <w:pPr>
        <w:pStyle w:val="ab"/>
        <w:spacing w:beforeLines="50" w:before="156" w:afterLines="50" w:after="156" w:line="480" w:lineRule="exact"/>
        <w:ind w:firstLine="482"/>
        <w:rPr>
          <w:rFonts w:asciiTheme="minorEastAsia" w:eastAsiaTheme="minorEastAsia" w:hAnsiTheme="minorEastAsia"/>
          <w:b/>
          <w:color w:val="000000"/>
          <w:sz w:val="24"/>
        </w:rPr>
      </w:pPr>
      <w:r w:rsidRPr="00546560">
        <w:rPr>
          <w:rFonts w:asciiTheme="minorEastAsia" w:eastAsiaTheme="minorEastAsia" w:hAnsiTheme="minorEastAsia" w:hint="eastAsia"/>
          <w:b/>
          <w:color w:val="000000"/>
          <w:sz w:val="24"/>
        </w:rPr>
        <w:t>四、股票期权的授予对公司财务状况的影响</w:t>
      </w:r>
    </w:p>
    <w:p w14:paraId="0DF9EE7D" w14:textId="7B279166" w:rsidR="000C441D" w:rsidRPr="00546560" w:rsidRDefault="000C441D" w:rsidP="00496EDE">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根据《企业会计准则第11号——股份支付》和《企业会计准则第22号——金融工具确认和计量》中关于公允价值确定的相关规定，公司根据授予日股票期权的公允价值确认股票期权的激励成本。本次股权激励费用将在经常性损益中列支，会对公司的业绩造成一定影响，但不会直接减少公司净资产，也不会直接影响公司的现金流量。激励对象达到行权条件购买公司股票会增加公司的股本。股权激励费用的摊销对公司</w:t>
      </w:r>
      <w:r w:rsidR="0075362B">
        <w:rPr>
          <w:rFonts w:asciiTheme="minorEastAsia" w:eastAsiaTheme="minorEastAsia" w:hAnsiTheme="minorEastAsia" w:hint="eastAsia"/>
          <w:color w:val="000000"/>
          <w:sz w:val="24"/>
        </w:rPr>
        <w:t>2022</w:t>
      </w:r>
      <w:r w:rsidRPr="00546560">
        <w:rPr>
          <w:rFonts w:asciiTheme="minorEastAsia" w:eastAsiaTheme="minorEastAsia" w:hAnsiTheme="minorEastAsia" w:hint="eastAsia"/>
          <w:color w:val="000000"/>
          <w:sz w:val="24"/>
        </w:rPr>
        <w:t>年至2023的净利润产生影响，考虑到股权激励计划对公司发展产生的正向作用，激励计划带来的公司业绩提升将远高于因其带来的费用增加。上述对公司财务状况和经营成果的影响仅为测算数据，应以会计师事务所出具的年度审计报告为准。</w:t>
      </w:r>
    </w:p>
    <w:p w14:paraId="0B391B48" w14:textId="563D9180" w:rsidR="00870C45" w:rsidRPr="00EB3C3B" w:rsidRDefault="00870C45" w:rsidP="00496EDE">
      <w:pPr>
        <w:pStyle w:val="ab"/>
        <w:spacing w:beforeLines="50" w:before="156" w:afterLines="50" w:after="156" w:line="480" w:lineRule="exact"/>
        <w:ind w:firstLine="482"/>
        <w:rPr>
          <w:rFonts w:asciiTheme="minorEastAsia" w:eastAsiaTheme="minorEastAsia" w:hAnsiTheme="minorEastAsia"/>
          <w:b/>
          <w:color w:val="000000"/>
          <w:sz w:val="24"/>
        </w:rPr>
      </w:pPr>
      <w:r w:rsidRPr="00546560">
        <w:rPr>
          <w:rFonts w:asciiTheme="minorEastAsia" w:eastAsiaTheme="minorEastAsia" w:hAnsiTheme="minorEastAsia" w:hint="eastAsia"/>
          <w:b/>
          <w:color w:val="000000"/>
          <w:sz w:val="24"/>
        </w:rPr>
        <w:t>五、</w:t>
      </w:r>
      <w:r w:rsidRPr="00EB3C3B">
        <w:rPr>
          <w:rFonts w:asciiTheme="minorEastAsia" w:eastAsiaTheme="minorEastAsia" w:hAnsiTheme="minorEastAsia"/>
          <w:b/>
          <w:color w:val="000000"/>
          <w:sz w:val="24"/>
        </w:rPr>
        <w:t>独立董事、监事会意见</w:t>
      </w:r>
    </w:p>
    <w:p w14:paraId="63275AB2" w14:textId="128D11D3" w:rsidR="00870C45" w:rsidRPr="00546560" w:rsidRDefault="00870C45" w:rsidP="00496EDE">
      <w:pPr>
        <w:widowControl/>
        <w:shd w:val="clear" w:color="auto" w:fill="FFFFFF"/>
        <w:spacing w:line="480" w:lineRule="exact"/>
        <w:ind w:firstLineChars="200" w:firstLine="480"/>
        <w:jc w:val="left"/>
        <w:rPr>
          <w:rFonts w:asciiTheme="minorEastAsia" w:eastAsiaTheme="minorEastAsia" w:hAnsiTheme="minorEastAsia"/>
          <w:kern w:val="0"/>
          <w:sz w:val="24"/>
        </w:rPr>
      </w:pPr>
      <w:r w:rsidRPr="00546560">
        <w:rPr>
          <w:rFonts w:asciiTheme="minorEastAsia" w:eastAsiaTheme="minorEastAsia" w:hAnsiTheme="minorEastAsia" w:hint="eastAsia"/>
          <w:kern w:val="0"/>
          <w:sz w:val="24"/>
        </w:rPr>
        <w:t>1、</w:t>
      </w:r>
      <w:r w:rsidRPr="00546560">
        <w:rPr>
          <w:rFonts w:asciiTheme="minorEastAsia" w:eastAsiaTheme="minorEastAsia" w:hAnsiTheme="minorEastAsia"/>
          <w:kern w:val="0"/>
          <w:sz w:val="24"/>
        </w:rPr>
        <w:t>独立董事意见</w:t>
      </w:r>
    </w:p>
    <w:p w14:paraId="03B8AEE0" w14:textId="77777777" w:rsidR="009A3D90" w:rsidRPr="00E36FE9" w:rsidRDefault="009A3D90" w:rsidP="00496EDE">
      <w:pPr>
        <w:widowControl/>
        <w:shd w:val="clear" w:color="auto" w:fill="FFFFFF"/>
        <w:spacing w:line="480" w:lineRule="exact"/>
        <w:ind w:firstLineChars="200" w:firstLine="480"/>
        <w:jc w:val="left"/>
        <w:rPr>
          <w:rFonts w:asciiTheme="minorEastAsia" w:eastAsiaTheme="minorEastAsia" w:hAnsiTheme="minorEastAsia" w:cs="宋体"/>
          <w:color w:val="333333"/>
          <w:kern w:val="0"/>
          <w:sz w:val="24"/>
        </w:rPr>
      </w:pPr>
      <w:r w:rsidRPr="00A51D62">
        <w:rPr>
          <w:rFonts w:asciiTheme="minorEastAsia" w:eastAsiaTheme="minorEastAsia" w:hAnsiTheme="minorEastAsia" w:cs="宋体" w:hint="eastAsia"/>
          <w:color w:val="333333"/>
          <w:kern w:val="0"/>
          <w:sz w:val="24"/>
        </w:rPr>
        <w:t>经审议，</w:t>
      </w:r>
      <w:r w:rsidRPr="00E36FE9">
        <w:rPr>
          <w:rFonts w:asciiTheme="minorEastAsia" w:eastAsiaTheme="minorEastAsia" w:hAnsiTheme="minorEastAsia" w:cs="宋体" w:hint="eastAsia"/>
          <w:color w:val="333333"/>
          <w:kern w:val="0"/>
          <w:sz w:val="24"/>
        </w:rPr>
        <w:t>公司</w:t>
      </w:r>
      <w:r w:rsidRPr="00A51D62">
        <w:rPr>
          <w:rFonts w:asciiTheme="minorEastAsia" w:eastAsiaTheme="minorEastAsia" w:hAnsiTheme="minorEastAsia" w:hint="eastAsia"/>
          <w:kern w:val="0"/>
          <w:sz w:val="24"/>
        </w:rPr>
        <w:t>2021年股权激励计划</w:t>
      </w:r>
      <w:r w:rsidRPr="00E36FE9">
        <w:rPr>
          <w:rFonts w:asciiTheme="minorEastAsia" w:eastAsiaTheme="minorEastAsia" w:hAnsiTheme="minorEastAsia" w:cs="宋体" w:hint="eastAsia"/>
          <w:color w:val="333333"/>
          <w:kern w:val="0"/>
          <w:sz w:val="24"/>
        </w:rPr>
        <w:t>（以下简称“本次激励计划”）授予预留股票期权的激励对象符合《上市公司股权激励管理办法》等有关法律、法规的相关规定，符合公司本次激励计划规定的激励对象范围，其作为公司本次激励计划预留</w:t>
      </w:r>
      <w:r>
        <w:rPr>
          <w:rFonts w:asciiTheme="minorEastAsia" w:eastAsiaTheme="minorEastAsia" w:hAnsiTheme="minorEastAsia" w:cs="宋体" w:hint="eastAsia"/>
          <w:color w:val="333333"/>
          <w:kern w:val="0"/>
          <w:sz w:val="24"/>
        </w:rPr>
        <w:t>部分股票期权</w:t>
      </w:r>
      <w:r w:rsidRPr="00E36FE9">
        <w:rPr>
          <w:rFonts w:asciiTheme="minorEastAsia" w:eastAsiaTheme="minorEastAsia" w:hAnsiTheme="minorEastAsia" w:cs="宋体" w:hint="eastAsia"/>
          <w:color w:val="333333"/>
          <w:kern w:val="0"/>
          <w:sz w:val="24"/>
        </w:rPr>
        <w:t>授予激励对象的主体资格合法、有效。董事会确定本次激励计划预留授予日为</w:t>
      </w:r>
      <w:r w:rsidRPr="00A51D62">
        <w:rPr>
          <w:rFonts w:asciiTheme="minorEastAsia" w:eastAsiaTheme="minorEastAsia" w:hAnsiTheme="minorEastAsia" w:cs="宋体" w:hint="eastAsia"/>
          <w:color w:val="333333"/>
          <w:kern w:val="0"/>
          <w:sz w:val="24"/>
        </w:rPr>
        <w:t>2021</w:t>
      </w:r>
      <w:r w:rsidRPr="00E36FE9">
        <w:rPr>
          <w:rFonts w:asciiTheme="minorEastAsia" w:eastAsiaTheme="minorEastAsia" w:hAnsiTheme="minorEastAsia" w:cs="宋体" w:hint="eastAsia"/>
          <w:color w:val="333333"/>
          <w:kern w:val="0"/>
          <w:sz w:val="24"/>
        </w:rPr>
        <w:t>年</w:t>
      </w:r>
      <w:r w:rsidRPr="00A51D62">
        <w:rPr>
          <w:rFonts w:asciiTheme="minorEastAsia" w:eastAsiaTheme="minorEastAsia" w:hAnsiTheme="minorEastAsia" w:cs="宋体" w:hint="eastAsia"/>
          <w:color w:val="333333"/>
          <w:kern w:val="0"/>
          <w:sz w:val="24"/>
        </w:rPr>
        <w:t>12</w:t>
      </w:r>
      <w:r w:rsidRPr="00E36FE9">
        <w:rPr>
          <w:rFonts w:asciiTheme="minorEastAsia" w:eastAsiaTheme="minorEastAsia" w:hAnsiTheme="minorEastAsia" w:cs="宋体" w:hint="eastAsia"/>
          <w:color w:val="333333"/>
          <w:kern w:val="0"/>
          <w:sz w:val="24"/>
        </w:rPr>
        <w:t>月</w:t>
      </w:r>
      <w:r w:rsidRPr="00A51D62">
        <w:rPr>
          <w:rFonts w:asciiTheme="minorEastAsia" w:eastAsiaTheme="minorEastAsia" w:hAnsiTheme="minorEastAsia" w:cs="宋体" w:hint="eastAsia"/>
          <w:color w:val="333333"/>
          <w:kern w:val="0"/>
          <w:sz w:val="24"/>
        </w:rPr>
        <w:t>24</w:t>
      </w:r>
      <w:r w:rsidRPr="00E36FE9">
        <w:rPr>
          <w:rFonts w:asciiTheme="minorEastAsia" w:eastAsiaTheme="minorEastAsia" w:hAnsiTheme="minorEastAsia" w:cs="宋体" w:hint="eastAsia"/>
          <w:color w:val="333333"/>
          <w:kern w:val="0"/>
          <w:sz w:val="24"/>
        </w:rPr>
        <w:t>日，该授予</w:t>
      </w:r>
      <w:proofErr w:type="gramStart"/>
      <w:r w:rsidRPr="00E36FE9">
        <w:rPr>
          <w:rFonts w:asciiTheme="minorEastAsia" w:eastAsiaTheme="minorEastAsia" w:hAnsiTheme="minorEastAsia" w:cs="宋体" w:hint="eastAsia"/>
          <w:color w:val="333333"/>
          <w:kern w:val="0"/>
          <w:sz w:val="24"/>
        </w:rPr>
        <w:t>日符合</w:t>
      </w:r>
      <w:proofErr w:type="gramEnd"/>
      <w:r w:rsidRPr="00E36FE9">
        <w:rPr>
          <w:rFonts w:asciiTheme="minorEastAsia" w:eastAsiaTheme="minorEastAsia" w:hAnsiTheme="minorEastAsia" w:cs="宋体" w:hint="eastAsia"/>
          <w:color w:val="333333"/>
          <w:kern w:val="0"/>
          <w:sz w:val="24"/>
        </w:rPr>
        <w:t>《上市公司股权激励管理办法》以及本次激励计划中关于股票期权授予日的相关规定。同时本次授予也符合公司本次激励计划中关于激励</w:t>
      </w:r>
      <w:proofErr w:type="gramStart"/>
      <w:r w:rsidRPr="00E36FE9">
        <w:rPr>
          <w:rFonts w:asciiTheme="minorEastAsia" w:eastAsiaTheme="minorEastAsia" w:hAnsiTheme="minorEastAsia" w:cs="宋体" w:hint="eastAsia"/>
          <w:color w:val="333333"/>
          <w:kern w:val="0"/>
          <w:sz w:val="24"/>
        </w:rPr>
        <w:t>对象获授股票</w:t>
      </w:r>
      <w:proofErr w:type="gramEnd"/>
      <w:r w:rsidRPr="00E36FE9">
        <w:rPr>
          <w:rFonts w:asciiTheme="minorEastAsia" w:eastAsiaTheme="minorEastAsia" w:hAnsiTheme="minorEastAsia" w:cs="宋体" w:hint="eastAsia"/>
          <w:color w:val="333333"/>
          <w:kern w:val="0"/>
          <w:sz w:val="24"/>
        </w:rPr>
        <w:t>期权的条件规定。公司不存在向激励对象提供贷款、贷款担保或其他财务资助的计划或安排。公司和激励对象均未发生不得授予股票期权的情形，本次激励计划规定的授予条件均已成就。本次激励计划预留授予相关议案审议、表决程序符合《公司章程》以及有关法律法规的规定。</w:t>
      </w:r>
    </w:p>
    <w:p w14:paraId="5F1987F6" w14:textId="77777777" w:rsidR="009A3D90" w:rsidRPr="00E36FE9" w:rsidRDefault="009A3D90" w:rsidP="00496EDE">
      <w:pPr>
        <w:widowControl/>
        <w:shd w:val="clear" w:color="auto" w:fill="FFFFFF"/>
        <w:spacing w:line="480" w:lineRule="exact"/>
        <w:ind w:firstLineChars="200" w:firstLine="480"/>
        <w:jc w:val="left"/>
        <w:rPr>
          <w:rFonts w:asciiTheme="minorEastAsia" w:eastAsiaTheme="minorEastAsia" w:hAnsiTheme="minorEastAsia" w:cs="宋体"/>
          <w:color w:val="333333"/>
          <w:kern w:val="0"/>
          <w:sz w:val="24"/>
        </w:rPr>
      </w:pPr>
      <w:r w:rsidRPr="00E36FE9">
        <w:rPr>
          <w:rFonts w:asciiTheme="minorEastAsia" w:eastAsiaTheme="minorEastAsia" w:hAnsiTheme="minorEastAsia" w:cs="宋体" w:hint="eastAsia"/>
          <w:color w:val="333333"/>
          <w:kern w:val="0"/>
          <w:sz w:val="24"/>
        </w:rPr>
        <w:t>综上，我们一致同意</w:t>
      </w:r>
      <w:r w:rsidRPr="00A51D62">
        <w:rPr>
          <w:rFonts w:asciiTheme="minorEastAsia" w:eastAsiaTheme="minorEastAsia" w:hAnsiTheme="minorEastAsia" w:cs="宋体" w:hint="eastAsia"/>
          <w:color w:val="333333"/>
          <w:kern w:val="0"/>
          <w:sz w:val="24"/>
        </w:rPr>
        <w:t>公司</w:t>
      </w:r>
      <w:r w:rsidRPr="00A51D62">
        <w:rPr>
          <w:rFonts w:asciiTheme="minorEastAsia" w:eastAsiaTheme="minorEastAsia" w:hAnsiTheme="minorEastAsia" w:hint="eastAsia"/>
          <w:kern w:val="0"/>
          <w:sz w:val="24"/>
        </w:rPr>
        <w:t>向2021年股权激励计划激励对象授予预留股票期权。</w:t>
      </w:r>
    </w:p>
    <w:p w14:paraId="6162DB9F" w14:textId="38691978" w:rsidR="00870C45" w:rsidRPr="00546560" w:rsidRDefault="00870C45" w:rsidP="00496EDE">
      <w:pPr>
        <w:pStyle w:val="Default"/>
        <w:spacing w:line="480" w:lineRule="exact"/>
        <w:ind w:firstLineChars="200" w:firstLine="480"/>
        <w:rPr>
          <w:rFonts w:asciiTheme="minorEastAsia" w:eastAsiaTheme="minorEastAsia" w:hAnsiTheme="minorEastAsia"/>
        </w:rPr>
      </w:pPr>
      <w:r w:rsidRPr="00546560">
        <w:rPr>
          <w:rFonts w:asciiTheme="minorEastAsia" w:eastAsiaTheme="minorEastAsia" w:hAnsiTheme="minorEastAsia" w:cs="Times New Roman" w:hint="eastAsia"/>
          <w:kern w:val="2"/>
        </w:rPr>
        <w:t>2、</w:t>
      </w:r>
      <w:r w:rsidRPr="00546560">
        <w:rPr>
          <w:rFonts w:asciiTheme="minorEastAsia" w:eastAsiaTheme="minorEastAsia" w:hAnsiTheme="minorEastAsia"/>
        </w:rPr>
        <w:t>监事会意见</w:t>
      </w:r>
    </w:p>
    <w:p w14:paraId="509B402D" w14:textId="77777777" w:rsidR="009A3D90" w:rsidRDefault="009A3D90" w:rsidP="00496EDE">
      <w:pPr>
        <w:autoSpaceDE w:val="0"/>
        <w:autoSpaceDN w:val="0"/>
        <w:adjustRightInd w:val="0"/>
        <w:spacing w:line="480" w:lineRule="exact"/>
        <w:ind w:firstLineChars="200" w:firstLine="480"/>
        <w:jc w:val="left"/>
        <w:rPr>
          <w:rFonts w:asciiTheme="minorEastAsia" w:eastAsiaTheme="minorEastAsia" w:hAnsiTheme="minorEastAsia" w:cs="宋体"/>
          <w:kern w:val="0"/>
          <w:sz w:val="24"/>
        </w:rPr>
      </w:pPr>
      <w:r w:rsidRPr="00546560">
        <w:rPr>
          <w:rFonts w:asciiTheme="minorEastAsia" w:eastAsiaTheme="minorEastAsia" w:hAnsiTheme="minorEastAsia" w:cs="宋体" w:hint="eastAsia"/>
          <w:kern w:val="0"/>
          <w:sz w:val="24"/>
        </w:rPr>
        <w:t>监事会认为</w:t>
      </w:r>
      <w:r w:rsidRPr="00E03460">
        <w:rPr>
          <w:rFonts w:asciiTheme="minorEastAsia" w:eastAsiaTheme="minorEastAsia" w:hAnsiTheme="minorEastAsia" w:hint="eastAsia"/>
          <w:kern w:val="0"/>
          <w:sz w:val="24"/>
        </w:rPr>
        <w:t>公司2021</w:t>
      </w:r>
      <w:r>
        <w:rPr>
          <w:rFonts w:asciiTheme="minorEastAsia" w:eastAsiaTheme="minorEastAsia" w:hAnsiTheme="minorEastAsia" w:hint="eastAsia"/>
          <w:kern w:val="0"/>
          <w:sz w:val="24"/>
        </w:rPr>
        <w:t>年股票期权激励计划预留部分</w:t>
      </w:r>
      <w:r w:rsidRPr="00E03460">
        <w:rPr>
          <w:rFonts w:asciiTheme="minorEastAsia" w:eastAsiaTheme="minorEastAsia" w:hAnsiTheme="minorEastAsia" w:hint="eastAsia"/>
          <w:kern w:val="0"/>
          <w:sz w:val="24"/>
        </w:rPr>
        <w:t>授予股票期权的授予条件已成就</w:t>
      </w:r>
      <w:r>
        <w:rPr>
          <w:rFonts w:asciiTheme="minorEastAsia" w:eastAsiaTheme="minorEastAsia" w:hAnsiTheme="minorEastAsia" w:hint="eastAsia"/>
          <w:kern w:val="0"/>
          <w:sz w:val="24"/>
        </w:rPr>
        <w:t>，</w:t>
      </w:r>
      <w:r w:rsidRPr="00546560">
        <w:rPr>
          <w:rFonts w:asciiTheme="minorEastAsia" w:eastAsiaTheme="minorEastAsia" w:hAnsiTheme="minorEastAsia" w:cs="宋体" w:hint="eastAsia"/>
          <w:kern w:val="0"/>
          <w:sz w:val="24"/>
        </w:rPr>
        <w:t>列入本次激励计划</w:t>
      </w:r>
      <w:r>
        <w:rPr>
          <w:rFonts w:asciiTheme="minorEastAsia" w:eastAsiaTheme="minorEastAsia" w:hAnsiTheme="minorEastAsia" w:cs="宋体" w:hint="eastAsia"/>
          <w:kern w:val="0"/>
          <w:sz w:val="24"/>
        </w:rPr>
        <w:t>预留部分</w:t>
      </w:r>
      <w:r w:rsidRPr="00546560">
        <w:rPr>
          <w:rFonts w:asciiTheme="minorEastAsia" w:eastAsiaTheme="minorEastAsia" w:hAnsiTheme="minorEastAsia" w:cs="宋体" w:hint="eastAsia"/>
          <w:kern w:val="0"/>
          <w:sz w:val="24"/>
        </w:rPr>
        <w:t>授予激励对象名单的人员符合相关法律、法规及规范性文件所规定</w:t>
      </w:r>
      <w:r>
        <w:rPr>
          <w:rFonts w:asciiTheme="minorEastAsia" w:eastAsiaTheme="minorEastAsia" w:hAnsiTheme="minorEastAsia" w:cs="宋体" w:hint="eastAsia"/>
          <w:kern w:val="0"/>
          <w:sz w:val="24"/>
        </w:rPr>
        <w:t>的条件，符合公司本次激励计划确定的激励对象范围，本次激励计划预留部分</w:t>
      </w:r>
      <w:r w:rsidRPr="00546560">
        <w:rPr>
          <w:rFonts w:asciiTheme="minorEastAsia" w:eastAsiaTheme="minorEastAsia" w:hAnsiTheme="minorEastAsia" w:cs="宋体" w:hint="eastAsia"/>
          <w:kern w:val="0"/>
          <w:sz w:val="24"/>
        </w:rPr>
        <w:t>股票期权的激励对象的主体资格合法、有效。</w:t>
      </w:r>
      <w:r>
        <w:rPr>
          <w:rFonts w:asciiTheme="minorEastAsia" w:eastAsiaTheme="minorEastAsia" w:hAnsiTheme="minorEastAsia" w:cs="宋体" w:hint="eastAsia"/>
          <w:kern w:val="0"/>
          <w:sz w:val="24"/>
        </w:rPr>
        <w:t>我们同意本次股权激励计划预留部分授予。</w:t>
      </w:r>
    </w:p>
    <w:p w14:paraId="6DF4AEFB" w14:textId="170BBEB5" w:rsidR="00870C45" w:rsidRPr="00546560" w:rsidRDefault="00496EDE" w:rsidP="00496EDE">
      <w:pPr>
        <w:autoSpaceDE w:val="0"/>
        <w:autoSpaceDN w:val="0"/>
        <w:adjustRightInd w:val="0"/>
        <w:spacing w:beforeLines="50" w:before="156" w:afterLines="50" w:after="156" w:line="480" w:lineRule="exact"/>
        <w:ind w:firstLineChars="200" w:firstLine="482"/>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六</w:t>
      </w:r>
      <w:r w:rsidR="00870C45" w:rsidRPr="00546560">
        <w:rPr>
          <w:rFonts w:asciiTheme="minorEastAsia" w:eastAsiaTheme="minorEastAsia" w:hAnsiTheme="minorEastAsia" w:cs="宋体" w:hint="eastAsia"/>
          <w:b/>
          <w:kern w:val="0"/>
          <w:sz w:val="24"/>
        </w:rPr>
        <w:t>、法律意见书结论性意见</w:t>
      </w:r>
    </w:p>
    <w:p w14:paraId="7AE750A2" w14:textId="77777777" w:rsidR="009A3D90" w:rsidRPr="009A3D90" w:rsidRDefault="0023775A" w:rsidP="00496EDE">
      <w:pPr>
        <w:widowControl/>
        <w:shd w:val="clear" w:color="auto" w:fill="FFFFFF"/>
        <w:spacing w:line="480" w:lineRule="exact"/>
        <w:ind w:firstLineChars="200" w:firstLine="480"/>
        <w:jc w:val="left"/>
        <w:rPr>
          <w:rFonts w:asciiTheme="minorEastAsia" w:eastAsiaTheme="minorEastAsia" w:hAnsiTheme="minorEastAsia" w:cs="宋体"/>
          <w:color w:val="333333"/>
          <w:kern w:val="0"/>
          <w:sz w:val="24"/>
        </w:rPr>
      </w:pPr>
      <w:r w:rsidRPr="009A3D90">
        <w:rPr>
          <w:rFonts w:asciiTheme="minorEastAsia" w:eastAsiaTheme="minorEastAsia" w:hAnsiTheme="minorEastAsia" w:cs="宋体" w:hint="eastAsia"/>
          <w:color w:val="333333"/>
          <w:kern w:val="0"/>
          <w:sz w:val="24"/>
        </w:rPr>
        <w:t>北京市君泽君（上海）律师事务所律师认为，</w:t>
      </w:r>
      <w:r w:rsidR="009A3D90" w:rsidRPr="009A3D90">
        <w:rPr>
          <w:rFonts w:asciiTheme="minorEastAsia" w:eastAsiaTheme="minorEastAsia" w:hAnsiTheme="minorEastAsia" w:cs="宋体" w:hint="eastAsia"/>
          <w:color w:val="333333"/>
          <w:kern w:val="0"/>
          <w:sz w:val="24"/>
        </w:rPr>
        <w:t>截至本法律意见书出具日，公司本次授予已经履行了必要的决策程序，并获得现阶段必要的批准和授权；本次股票期权授予日的确定、授予对象及数量符合《管理办法》《激励对象（草案）》的相关规定；公司股票期权的授予条件已经满足，公司向激励对象授予股票期权符合《管理办法》《激励计划（草案）》的相关规定。</w:t>
      </w:r>
    </w:p>
    <w:p w14:paraId="05A601CA" w14:textId="669A06E6" w:rsidR="00870C45" w:rsidRPr="00546560" w:rsidRDefault="00496EDE" w:rsidP="00496EDE">
      <w:pPr>
        <w:autoSpaceDE w:val="0"/>
        <w:autoSpaceDN w:val="0"/>
        <w:adjustRightInd w:val="0"/>
        <w:spacing w:line="480" w:lineRule="exact"/>
        <w:ind w:firstLineChars="200" w:firstLine="482"/>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七</w:t>
      </w:r>
      <w:r w:rsidR="00870C45" w:rsidRPr="00546560">
        <w:rPr>
          <w:rFonts w:asciiTheme="minorEastAsia" w:eastAsiaTheme="minorEastAsia" w:hAnsiTheme="minorEastAsia" w:hint="eastAsia"/>
          <w:b/>
          <w:kern w:val="0"/>
          <w:sz w:val="24"/>
        </w:rPr>
        <w:t>、备查文件</w:t>
      </w:r>
    </w:p>
    <w:p w14:paraId="4E75600A" w14:textId="2A8079F4" w:rsidR="00870C45" w:rsidRPr="009A3D90" w:rsidRDefault="00220F07" w:rsidP="00496EDE">
      <w:pPr>
        <w:widowControl/>
        <w:shd w:val="clear" w:color="auto" w:fill="FFFFFF"/>
        <w:spacing w:line="480" w:lineRule="exact"/>
        <w:ind w:firstLineChars="200" w:firstLine="480"/>
        <w:jc w:val="left"/>
        <w:rPr>
          <w:rFonts w:asciiTheme="minorEastAsia" w:eastAsiaTheme="minorEastAsia" w:hAnsiTheme="minorEastAsia" w:cs="宋体"/>
          <w:color w:val="333333"/>
          <w:kern w:val="0"/>
          <w:sz w:val="24"/>
        </w:rPr>
      </w:pPr>
      <w:r w:rsidRPr="009A3D90">
        <w:rPr>
          <w:rFonts w:asciiTheme="minorEastAsia" w:eastAsiaTheme="minorEastAsia" w:hAnsiTheme="minorEastAsia" w:cs="宋体" w:hint="eastAsia"/>
          <w:color w:val="333333"/>
          <w:kern w:val="0"/>
          <w:sz w:val="24"/>
        </w:rPr>
        <w:t>1</w:t>
      </w:r>
      <w:r w:rsidR="009F12F7" w:rsidRPr="009A3D90">
        <w:rPr>
          <w:rFonts w:asciiTheme="minorEastAsia" w:eastAsiaTheme="minorEastAsia" w:hAnsiTheme="minorEastAsia" w:cs="宋体" w:hint="eastAsia"/>
          <w:color w:val="333333"/>
          <w:kern w:val="0"/>
          <w:sz w:val="24"/>
        </w:rPr>
        <w:t>、公司第八</w:t>
      </w:r>
      <w:r w:rsidRPr="009A3D90">
        <w:rPr>
          <w:rFonts w:asciiTheme="minorEastAsia" w:eastAsiaTheme="minorEastAsia" w:hAnsiTheme="minorEastAsia" w:cs="宋体" w:hint="eastAsia"/>
          <w:color w:val="333333"/>
          <w:kern w:val="0"/>
          <w:sz w:val="24"/>
        </w:rPr>
        <w:t>届董事会2021</w:t>
      </w:r>
      <w:r w:rsidR="009F12F7" w:rsidRPr="009A3D90">
        <w:rPr>
          <w:rFonts w:asciiTheme="minorEastAsia" w:eastAsiaTheme="minorEastAsia" w:hAnsiTheme="minorEastAsia" w:cs="宋体" w:hint="eastAsia"/>
          <w:color w:val="333333"/>
          <w:kern w:val="0"/>
          <w:sz w:val="24"/>
        </w:rPr>
        <w:t>年第一</w:t>
      </w:r>
      <w:r w:rsidRPr="009A3D90">
        <w:rPr>
          <w:rFonts w:asciiTheme="minorEastAsia" w:eastAsiaTheme="minorEastAsia" w:hAnsiTheme="minorEastAsia" w:cs="宋体" w:hint="eastAsia"/>
          <w:color w:val="333333"/>
          <w:kern w:val="0"/>
          <w:sz w:val="24"/>
        </w:rPr>
        <w:t>次临时会议决议</w:t>
      </w:r>
      <w:r w:rsidR="001268C2" w:rsidRPr="009A3D90">
        <w:rPr>
          <w:rFonts w:asciiTheme="minorEastAsia" w:eastAsiaTheme="minorEastAsia" w:hAnsiTheme="minorEastAsia" w:cs="宋体" w:hint="eastAsia"/>
          <w:color w:val="333333"/>
          <w:kern w:val="0"/>
          <w:sz w:val="24"/>
        </w:rPr>
        <w:t>；</w:t>
      </w:r>
    </w:p>
    <w:p w14:paraId="48CD8371" w14:textId="1DD34B40" w:rsidR="00220F07" w:rsidRPr="009A3D90" w:rsidRDefault="00220F07" w:rsidP="00496EDE">
      <w:pPr>
        <w:widowControl/>
        <w:shd w:val="clear" w:color="auto" w:fill="FFFFFF"/>
        <w:spacing w:line="480" w:lineRule="exact"/>
        <w:ind w:firstLineChars="200" w:firstLine="480"/>
        <w:jc w:val="left"/>
        <w:rPr>
          <w:rFonts w:asciiTheme="minorEastAsia" w:eastAsiaTheme="minorEastAsia" w:hAnsiTheme="minorEastAsia" w:cs="宋体"/>
          <w:color w:val="333333"/>
          <w:kern w:val="0"/>
          <w:sz w:val="24"/>
        </w:rPr>
      </w:pPr>
      <w:r w:rsidRPr="009A3D90">
        <w:rPr>
          <w:rFonts w:asciiTheme="minorEastAsia" w:eastAsiaTheme="minorEastAsia" w:hAnsiTheme="minorEastAsia" w:cs="宋体" w:hint="eastAsia"/>
          <w:color w:val="333333"/>
          <w:kern w:val="0"/>
          <w:sz w:val="24"/>
        </w:rPr>
        <w:t>2</w:t>
      </w:r>
      <w:r w:rsidR="009F12F7" w:rsidRPr="009A3D90">
        <w:rPr>
          <w:rFonts w:asciiTheme="minorEastAsia" w:eastAsiaTheme="minorEastAsia" w:hAnsiTheme="minorEastAsia" w:cs="宋体" w:hint="eastAsia"/>
          <w:color w:val="333333"/>
          <w:kern w:val="0"/>
          <w:sz w:val="24"/>
        </w:rPr>
        <w:t>、公司第八届监事会第一</w:t>
      </w:r>
      <w:r w:rsidRPr="009A3D90">
        <w:rPr>
          <w:rFonts w:asciiTheme="minorEastAsia" w:eastAsiaTheme="minorEastAsia" w:hAnsiTheme="minorEastAsia" w:cs="宋体" w:hint="eastAsia"/>
          <w:color w:val="333333"/>
          <w:kern w:val="0"/>
          <w:sz w:val="24"/>
        </w:rPr>
        <w:t>次会议决议</w:t>
      </w:r>
      <w:r w:rsidR="001268C2" w:rsidRPr="009A3D90">
        <w:rPr>
          <w:rFonts w:asciiTheme="minorEastAsia" w:eastAsiaTheme="minorEastAsia" w:hAnsiTheme="minorEastAsia" w:cs="宋体" w:hint="eastAsia"/>
          <w:color w:val="333333"/>
          <w:kern w:val="0"/>
          <w:sz w:val="24"/>
        </w:rPr>
        <w:t>；</w:t>
      </w:r>
    </w:p>
    <w:p w14:paraId="0905F2C3" w14:textId="4DFAA646" w:rsidR="00220F07" w:rsidRPr="009A3D90" w:rsidRDefault="00220F07" w:rsidP="00496EDE">
      <w:pPr>
        <w:widowControl/>
        <w:shd w:val="clear" w:color="auto" w:fill="FFFFFF"/>
        <w:spacing w:line="480" w:lineRule="exact"/>
        <w:ind w:firstLineChars="200" w:firstLine="480"/>
        <w:jc w:val="left"/>
        <w:rPr>
          <w:rFonts w:asciiTheme="minorEastAsia" w:eastAsiaTheme="minorEastAsia" w:hAnsiTheme="minorEastAsia" w:cs="宋体"/>
          <w:color w:val="333333"/>
          <w:kern w:val="0"/>
          <w:sz w:val="24"/>
        </w:rPr>
      </w:pPr>
      <w:r w:rsidRPr="009A3D90">
        <w:rPr>
          <w:rFonts w:asciiTheme="minorEastAsia" w:eastAsiaTheme="minorEastAsia" w:hAnsiTheme="minorEastAsia" w:cs="宋体" w:hint="eastAsia"/>
          <w:color w:val="333333"/>
          <w:kern w:val="0"/>
          <w:sz w:val="24"/>
        </w:rPr>
        <w:t>3、独立董事关于公司</w:t>
      </w:r>
      <w:r w:rsidR="009F12F7" w:rsidRPr="009A3D90">
        <w:rPr>
          <w:rFonts w:asciiTheme="minorEastAsia" w:eastAsiaTheme="minorEastAsia" w:hAnsiTheme="minorEastAsia" w:cs="宋体" w:hint="eastAsia"/>
          <w:color w:val="333333"/>
          <w:kern w:val="0"/>
          <w:sz w:val="24"/>
        </w:rPr>
        <w:t>第八届董事会2021年第一次临时会议相关事项的独立意见</w:t>
      </w:r>
      <w:r w:rsidR="001268C2" w:rsidRPr="009A3D90">
        <w:rPr>
          <w:rFonts w:asciiTheme="minorEastAsia" w:eastAsiaTheme="minorEastAsia" w:hAnsiTheme="minorEastAsia" w:cs="宋体" w:hint="eastAsia"/>
          <w:color w:val="333333"/>
          <w:kern w:val="0"/>
          <w:sz w:val="24"/>
        </w:rPr>
        <w:t>；</w:t>
      </w:r>
    </w:p>
    <w:p w14:paraId="1DFDBE76" w14:textId="23C9A4F9" w:rsidR="001268C2" w:rsidRPr="009A3D90" w:rsidRDefault="00220F07" w:rsidP="00496EDE">
      <w:pPr>
        <w:widowControl/>
        <w:shd w:val="clear" w:color="auto" w:fill="FFFFFF"/>
        <w:spacing w:line="480" w:lineRule="exact"/>
        <w:ind w:firstLineChars="200" w:firstLine="480"/>
        <w:jc w:val="left"/>
        <w:rPr>
          <w:rFonts w:asciiTheme="minorEastAsia" w:eastAsiaTheme="minorEastAsia" w:hAnsiTheme="minorEastAsia" w:cs="宋体"/>
          <w:color w:val="333333"/>
          <w:kern w:val="0"/>
          <w:sz w:val="24"/>
        </w:rPr>
      </w:pPr>
      <w:r w:rsidRPr="009A3D90">
        <w:rPr>
          <w:rFonts w:asciiTheme="minorEastAsia" w:eastAsiaTheme="minorEastAsia" w:hAnsiTheme="minorEastAsia" w:cs="宋体" w:hint="eastAsia"/>
          <w:color w:val="333333"/>
          <w:kern w:val="0"/>
          <w:sz w:val="24"/>
        </w:rPr>
        <w:t>4、</w:t>
      </w:r>
      <w:r w:rsidR="001268C2" w:rsidRPr="009A3D90">
        <w:rPr>
          <w:rFonts w:asciiTheme="minorEastAsia" w:eastAsiaTheme="minorEastAsia" w:hAnsiTheme="minorEastAsia" w:cs="宋体" w:hint="eastAsia"/>
          <w:color w:val="333333"/>
          <w:kern w:val="0"/>
          <w:sz w:val="24"/>
        </w:rPr>
        <w:t>监事会关于2021年股票期权计划预留部分授予激励对象名单核查意见；</w:t>
      </w:r>
    </w:p>
    <w:p w14:paraId="4A719B43" w14:textId="15E9EDB5" w:rsidR="001268C2" w:rsidRPr="009A3D90" w:rsidRDefault="009A3D90" w:rsidP="00496EDE">
      <w:pPr>
        <w:adjustRightInd w:val="0"/>
        <w:snapToGrid w:val="0"/>
        <w:spacing w:line="480" w:lineRule="exact"/>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 xml:space="preserve">    </w:t>
      </w:r>
      <w:r w:rsidR="001268C2" w:rsidRPr="009A3D90">
        <w:rPr>
          <w:rFonts w:asciiTheme="minorEastAsia" w:eastAsiaTheme="minorEastAsia" w:hAnsiTheme="minorEastAsia" w:cs="宋体" w:hint="eastAsia"/>
          <w:color w:val="333333"/>
          <w:kern w:val="0"/>
          <w:sz w:val="24"/>
        </w:rPr>
        <w:t>5、</w:t>
      </w:r>
      <w:r w:rsidRPr="009A3D90">
        <w:rPr>
          <w:rFonts w:asciiTheme="minorEastAsia" w:eastAsiaTheme="minorEastAsia" w:hAnsiTheme="minorEastAsia" w:cs="宋体" w:hint="eastAsia"/>
          <w:color w:val="333333"/>
          <w:kern w:val="0"/>
          <w:sz w:val="24"/>
        </w:rPr>
        <w:t>北京市君泽君（上海）律师事务所关于公司向2</w:t>
      </w:r>
      <w:r w:rsidRPr="009A3D90">
        <w:rPr>
          <w:rFonts w:asciiTheme="minorEastAsia" w:eastAsiaTheme="minorEastAsia" w:hAnsiTheme="minorEastAsia" w:cs="宋体"/>
          <w:color w:val="333333"/>
          <w:kern w:val="0"/>
          <w:sz w:val="24"/>
        </w:rPr>
        <w:t>021</w:t>
      </w:r>
      <w:r w:rsidRPr="009A3D90">
        <w:rPr>
          <w:rFonts w:asciiTheme="minorEastAsia" w:eastAsiaTheme="minorEastAsia" w:hAnsiTheme="minorEastAsia" w:cs="宋体" w:hint="eastAsia"/>
          <w:color w:val="333333"/>
          <w:kern w:val="0"/>
          <w:sz w:val="24"/>
        </w:rPr>
        <w:t>年股票期权激励计划激励对象授予预留股票期权的法律意见书</w:t>
      </w:r>
      <w:r w:rsidR="001268C2" w:rsidRPr="009A3D90">
        <w:rPr>
          <w:rFonts w:asciiTheme="minorEastAsia" w:eastAsiaTheme="minorEastAsia" w:hAnsiTheme="minorEastAsia" w:cs="宋体" w:hint="eastAsia"/>
          <w:color w:val="333333"/>
          <w:kern w:val="0"/>
          <w:sz w:val="24"/>
        </w:rPr>
        <w:t>。</w:t>
      </w:r>
    </w:p>
    <w:p w14:paraId="361E8B0D" w14:textId="04ADCB99" w:rsidR="00AB55FC" w:rsidRPr="00546560" w:rsidRDefault="00AB55FC" w:rsidP="00496EDE">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特此</w:t>
      </w:r>
      <w:r w:rsidR="00E710CF" w:rsidRPr="00546560">
        <w:rPr>
          <w:rFonts w:asciiTheme="minorEastAsia" w:eastAsiaTheme="minorEastAsia" w:hAnsiTheme="minorEastAsia" w:hint="eastAsia"/>
          <w:sz w:val="24"/>
        </w:rPr>
        <w:t>公告</w:t>
      </w:r>
      <w:r w:rsidR="008D782D" w:rsidRPr="00546560">
        <w:rPr>
          <w:rFonts w:asciiTheme="minorEastAsia" w:eastAsiaTheme="minorEastAsia" w:hAnsiTheme="minorEastAsia" w:hint="eastAsia"/>
          <w:sz w:val="24"/>
        </w:rPr>
        <w:t>。</w:t>
      </w:r>
    </w:p>
    <w:p w14:paraId="62647979" w14:textId="77777777" w:rsidR="00AB55FC" w:rsidRPr="00546560" w:rsidRDefault="00AB55FC" w:rsidP="00496EDE">
      <w:pPr>
        <w:spacing w:line="480" w:lineRule="exact"/>
        <w:ind w:firstLineChars="200" w:firstLine="480"/>
        <w:jc w:val="right"/>
        <w:rPr>
          <w:rFonts w:asciiTheme="minorEastAsia" w:eastAsiaTheme="minorEastAsia" w:hAnsiTheme="minorEastAsia"/>
          <w:sz w:val="24"/>
        </w:rPr>
      </w:pPr>
      <w:r w:rsidRPr="00546560">
        <w:rPr>
          <w:rFonts w:asciiTheme="minorEastAsia" w:eastAsiaTheme="minorEastAsia" w:hAnsiTheme="minorEastAsia" w:hint="eastAsia"/>
          <w:sz w:val="24"/>
        </w:rPr>
        <w:t>华孚时尚股份有限公司董事会</w:t>
      </w:r>
    </w:p>
    <w:p w14:paraId="5C46EA72" w14:textId="05E3A693" w:rsidR="00F46226" w:rsidRPr="00220F07" w:rsidRDefault="003578A0" w:rsidP="00496EDE">
      <w:pPr>
        <w:spacing w:line="480" w:lineRule="exact"/>
        <w:ind w:firstLineChars="200" w:firstLine="480"/>
        <w:jc w:val="right"/>
        <w:rPr>
          <w:rFonts w:asciiTheme="minorEastAsia" w:eastAsiaTheme="minorEastAsia" w:hAnsiTheme="minorEastAsia"/>
          <w:sz w:val="24"/>
        </w:rPr>
      </w:pPr>
      <w:r w:rsidRPr="00546560">
        <w:rPr>
          <w:rFonts w:asciiTheme="minorEastAsia" w:eastAsiaTheme="minorEastAsia" w:hAnsiTheme="minorEastAsia" w:hint="eastAsia"/>
          <w:sz w:val="24"/>
        </w:rPr>
        <w:t>二〇二一</w:t>
      </w:r>
      <w:r w:rsidR="00FF06C7" w:rsidRPr="00546560">
        <w:rPr>
          <w:rFonts w:asciiTheme="minorEastAsia" w:eastAsiaTheme="minorEastAsia" w:hAnsiTheme="minorEastAsia" w:hint="eastAsia"/>
          <w:sz w:val="24"/>
        </w:rPr>
        <w:t>年</w:t>
      </w:r>
      <w:r w:rsidR="009F12F7">
        <w:rPr>
          <w:rFonts w:asciiTheme="minorEastAsia" w:eastAsiaTheme="minorEastAsia" w:hAnsiTheme="minorEastAsia" w:hint="eastAsia"/>
          <w:sz w:val="24"/>
        </w:rPr>
        <w:t>十二</w:t>
      </w:r>
      <w:r w:rsidR="00FF06C7" w:rsidRPr="00546560">
        <w:rPr>
          <w:rFonts w:asciiTheme="minorEastAsia" w:eastAsiaTheme="minorEastAsia" w:hAnsiTheme="minorEastAsia" w:hint="eastAsia"/>
          <w:sz w:val="24"/>
        </w:rPr>
        <w:t>月</w:t>
      </w:r>
      <w:r w:rsidR="009F12F7">
        <w:rPr>
          <w:rFonts w:asciiTheme="minorEastAsia" w:eastAsiaTheme="minorEastAsia" w:hAnsiTheme="minorEastAsia" w:hint="eastAsia"/>
          <w:sz w:val="24"/>
        </w:rPr>
        <w:t>二十五</w:t>
      </w:r>
      <w:r w:rsidR="00AB55FC" w:rsidRPr="00546560">
        <w:rPr>
          <w:rFonts w:asciiTheme="minorEastAsia" w:eastAsiaTheme="minorEastAsia" w:hAnsiTheme="minorEastAsia" w:hint="eastAsia"/>
          <w:sz w:val="24"/>
        </w:rPr>
        <w:t>日</w:t>
      </w:r>
      <w:r w:rsidR="00904252" w:rsidRPr="00220F07">
        <w:rPr>
          <w:rFonts w:asciiTheme="minorEastAsia" w:eastAsiaTheme="minorEastAsia" w:hAnsiTheme="minorEastAsia" w:hint="eastAsia"/>
          <w:color w:val="000000" w:themeColor="text1"/>
          <w:sz w:val="24"/>
        </w:rPr>
        <w:t xml:space="preserve"> </w:t>
      </w:r>
    </w:p>
    <w:sectPr w:rsidR="00F46226" w:rsidRPr="00220F07" w:rsidSect="00F86FE5">
      <w:pgSz w:w="11906" w:h="16838"/>
      <w:pgMar w:top="1134"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87EF5" w14:textId="77777777" w:rsidR="0062439B" w:rsidRDefault="0062439B" w:rsidP="00513666">
      <w:r>
        <w:separator/>
      </w:r>
    </w:p>
  </w:endnote>
  <w:endnote w:type="continuationSeparator" w:id="0">
    <w:p w14:paraId="2B6F5770" w14:textId="77777777" w:rsidR="0062439B" w:rsidRDefault="0062439B"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C0F0C" w14:textId="77777777" w:rsidR="0062439B" w:rsidRDefault="0062439B" w:rsidP="00513666">
      <w:r>
        <w:separator/>
      </w:r>
    </w:p>
  </w:footnote>
  <w:footnote w:type="continuationSeparator" w:id="0">
    <w:p w14:paraId="06102CE2" w14:textId="77777777" w:rsidR="0062439B" w:rsidRDefault="0062439B" w:rsidP="00513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46A"/>
    <w:multiLevelType w:val="multilevel"/>
    <w:tmpl w:val="16CC446A"/>
    <w:lvl w:ilvl="0">
      <w:start w:val="1"/>
      <w:numFmt w:val="decimal"/>
      <w:lvlText w:val="%1"/>
      <w:lvlJc w:val="left"/>
      <w:pPr>
        <w:tabs>
          <w:tab w:val="left" w:pos="525"/>
        </w:tabs>
        <w:ind w:left="525" w:hanging="420"/>
      </w:pPr>
      <w:rPr>
        <w:rFonts w:hint="eastAsia"/>
        <w:b w:val="0"/>
      </w:rPr>
    </w:lvl>
    <w:lvl w:ilvl="1">
      <w:start w:val="1"/>
      <w:numFmt w:val="lowerLetter"/>
      <w:lvlText w:val="%2)"/>
      <w:lvlJc w:val="left"/>
      <w:pPr>
        <w:tabs>
          <w:tab w:val="left" w:pos="945"/>
        </w:tabs>
        <w:ind w:left="945" w:hanging="420"/>
      </w:pPr>
      <w:rPr>
        <w:rFonts w:hint="eastAsia"/>
      </w:rPr>
    </w:lvl>
    <w:lvl w:ilvl="2">
      <w:start w:val="1"/>
      <w:numFmt w:val="lowerRoman"/>
      <w:lvlText w:val="%3."/>
      <w:lvlJc w:val="right"/>
      <w:pPr>
        <w:tabs>
          <w:tab w:val="left" w:pos="1365"/>
        </w:tabs>
        <w:ind w:left="1365" w:hanging="420"/>
      </w:pPr>
      <w:rPr>
        <w:rFonts w:hint="eastAsia"/>
      </w:rPr>
    </w:lvl>
    <w:lvl w:ilvl="3">
      <w:start w:val="1"/>
      <w:numFmt w:val="decimal"/>
      <w:lvlText w:val="%4."/>
      <w:lvlJc w:val="left"/>
      <w:pPr>
        <w:tabs>
          <w:tab w:val="left" w:pos="1785"/>
        </w:tabs>
        <w:ind w:left="1785" w:hanging="420"/>
      </w:pPr>
      <w:rPr>
        <w:rFonts w:hint="eastAsia"/>
      </w:rPr>
    </w:lvl>
    <w:lvl w:ilvl="4">
      <w:start w:val="1"/>
      <w:numFmt w:val="lowerLetter"/>
      <w:lvlText w:val="%5)"/>
      <w:lvlJc w:val="left"/>
      <w:pPr>
        <w:tabs>
          <w:tab w:val="left" w:pos="2205"/>
        </w:tabs>
        <w:ind w:left="2205" w:hanging="420"/>
      </w:pPr>
      <w:rPr>
        <w:rFonts w:hint="eastAsia"/>
      </w:rPr>
    </w:lvl>
    <w:lvl w:ilvl="5">
      <w:start w:val="1"/>
      <w:numFmt w:val="lowerRoman"/>
      <w:lvlText w:val="%6."/>
      <w:lvlJc w:val="right"/>
      <w:pPr>
        <w:tabs>
          <w:tab w:val="left" w:pos="2625"/>
        </w:tabs>
        <w:ind w:left="2625" w:hanging="420"/>
      </w:pPr>
      <w:rPr>
        <w:rFonts w:hint="eastAsia"/>
      </w:rPr>
    </w:lvl>
    <w:lvl w:ilvl="6">
      <w:start w:val="1"/>
      <w:numFmt w:val="decimal"/>
      <w:lvlText w:val="%7."/>
      <w:lvlJc w:val="left"/>
      <w:pPr>
        <w:tabs>
          <w:tab w:val="left" w:pos="3045"/>
        </w:tabs>
        <w:ind w:left="3045" w:hanging="420"/>
      </w:pPr>
      <w:rPr>
        <w:rFonts w:hint="eastAsia"/>
      </w:rPr>
    </w:lvl>
    <w:lvl w:ilvl="7">
      <w:start w:val="1"/>
      <w:numFmt w:val="lowerLetter"/>
      <w:lvlText w:val="%8)"/>
      <w:lvlJc w:val="left"/>
      <w:pPr>
        <w:tabs>
          <w:tab w:val="left" w:pos="3465"/>
        </w:tabs>
        <w:ind w:left="3465" w:hanging="420"/>
      </w:pPr>
      <w:rPr>
        <w:rFonts w:hint="eastAsia"/>
      </w:rPr>
    </w:lvl>
    <w:lvl w:ilvl="8">
      <w:start w:val="1"/>
      <w:numFmt w:val="lowerRoman"/>
      <w:lvlText w:val="%9."/>
      <w:lvlJc w:val="right"/>
      <w:pPr>
        <w:tabs>
          <w:tab w:val="left" w:pos="3885"/>
        </w:tabs>
        <w:ind w:left="3885" w:hanging="420"/>
      </w:pPr>
      <w:rPr>
        <w:rFonts w:hint="eastAsia"/>
      </w:rPr>
    </w:lvl>
  </w:abstractNum>
  <w:abstractNum w:abstractNumId="1">
    <w:nsid w:val="42F27E08"/>
    <w:multiLevelType w:val="hybridMultilevel"/>
    <w:tmpl w:val="AF1AE986"/>
    <w:lvl w:ilvl="0" w:tplc="A914E16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53278A6"/>
    <w:multiLevelType w:val="hybridMultilevel"/>
    <w:tmpl w:val="F54E7024"/>
    <w:lvl w:ilvl="0" w:tplc="3A38C1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ar-SA"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05A31"/>
    <w:rsid w:val="00021D4F"/>
    <w:rsid w:val="00027285"/>
    <w:rsid w:val="00046436"/>
    <w:rsid w:val="0006049B"/>
    <w:rsid w:val="00060EE2"/>
    <w:rsid w:val="000613EC"/>
    <w:rsid w:val="0006215F"/>
    <w:rsid w:val="0006453D"/>
    <w:rsid w:val="000828CB"/>
    <w:rsid w:val="00094650"/>
    <w:rsid w:val="000C3EEF"/>
    <w:rsid w:val="000C441D"/>
    <w:rsid w:val="000C77B5"/>
    <w:rsid w:val="000D0FD5"/>
    <w:rsid w:val="000F54E5"/>
    <w:rsid w:val="00101061"/>
    <w:rsid w:val="00110CA2"/>
    <w:rsid w:val="001268C2"/>
    <w:rsid w:val="00126ED6"/>
    <w:rsid w:val="00127043"/>
    <w:rsid w:val="0012736B"/>
    <w:rsid w:val="001279FE"/>
    <w:rsid w:val="0013173E"/>
    <w:rsid w:val="00140C81"/>
    <w:rsid w:val="00146BD2"/>
    <w:rsid w:val="001478C2"/>
    <w:rsid w:val="0015250C"/>
    <w:rsid w:val="001567A2"/>
    <w:rsid w:val="00160828"/>
    <w:rsid w:val="00161E7F"/>
    <w:rsid w:val="00171561"/>
    <w:rsid w:val="00176905"/>
    <w:rsid w:val="00182160"/>
    <w:rsid w:val="001834CB"/>
    <w:rsid w:val="001C65F6"/>
    <w:rsid w:val="001E1AEE"/>
    <w:rsid w:val="001E40DC"/>
    <w:rsid w:val="001E7CAE"/>
    <w:rsid w:val="001E7F86"/>
    <w:rsid w:val="001F5208"/>
    <w:rsid w:val="001F6DAD"/>
    <w:rsid w:val="00206497"/>
    <w:rsid w:val="002172DF"/>
    <w:rsid w:val="00220F07"/>
    <w:rsid w:val="00223E6A"/>
    <w:rsid w:val="00235EC4"/>
    <w:rsid w:val="0023775A"/>
    <w:rsid w:val="002471B0"/>
    <w:rsid w:val="002543BD"/>
    <w:rsid w:val="002848B7"/>
    <w:rsid w:val="00285BC5"/>
    <w:rsid w:val="0028605B"/>
    <w:rsid w:val="00287882"/>
    <w:rsid w:val="00287EF9"/>
    <w:rsid w:val="00290AA8"/>
    <w:rsid w:val="0029140F"/>
    <w:rsid w:val="002B3EEA"/>
    <w:rsid w:val="002C5278"/>
    <w:rsid w:val="002C560D"/>
    <w:rsid w:val="002C7B47"/>
    <w:rsid w:val="002C7B5D"/>
    <w:rsid w:val="002D444C"/>
    <w:rsid w:val="002E411B"/>
    <w:rsid w:val="002E4AAA"/>
    <w:rsid w:val="002E4D38"/>
    <w:rsid w:val="002E5847"/>
    <w:rsid w:val="002F061A"/>
    <w:rsid w:val="002F0958"/>
    <w:rsid w:val="002F5470"/>
    <w:rsid w:val="002F5679"/>
    <w:rsid w:val="00310390"/>
    <w:rsid w:val="003154AC"/>
    <w:rsid w:val="00320B99"/>
    <w:rsid w:val="00330926"/>
    <w:rsid w:val="00334C9B"/>
    <w:rsid w:val="003516EC"/>
    <w:rsid w:val="00354592"/>
    <w:rsid w:val="00356728"/>
    <w:rsid w:val="003578A0"/>
    <w:rsid w:val="003629BA"/>
    <w:rsid w:val="00364955"/>
    <w:rsid w:val="00380D00"/>
    <w:rsid w:val="00381A4C"/>
    <w:rsid w:val="00393B26"/>
    <w:rsid w:val="003A4C8C"/>
    <w:rsid w:val="003B05DC"/>
    <w:rsid w:val="003C0CB7"/>
    <w:rsid w:val="003C40A4"/>
    <w:rsid w:val="003C56A0"/>
    <w:rsid w:val="003D0235"/>
    <w:rsid w:val="003D0B0A"/>
    <w:rsid w:val="003E3AAF"/>
    <w:rsid w:val="003E5FBF"/>
    <w:rsid w:val="003E71D3"/>
    <w:rsid w:val="00402859"/>
    <w:rsid w:val="00402D19"/>
    <w:rsid w:val="00403B77"/>
    <w:rsid w:val="004163C7"/>
    <w:rsid w:val="004210D4"/>
    <w:rsid w:val="004311AF"/>
    <w:rsid w:val="00435E25"/>
    <w:rsid w:val="00486294"/>
    <w:rsid w:val="00491C4F"/>
    <w:rsid w:val="00491C54"/>
    <w:rsid w:val="00496EDE"/>
    <w:rsid w:val="004B0A00"/>
    <w:rsid w:val="004C00CC"/>
    <w:rsid w:val="004C5303"/>
    <w:rsid w:val="004D02A2"/>
    <w:rsid w:val="004E5A97"/>
    <w:rsid w:val="004E7761"/>
    <w:rsid w:val="004F2958"/>
    <w:rsid w:val="00506131"/>
    <w:rsid w:val="00513666"/>
    <w:rsid w:val="0052432D"/>
    <w:rsid w:val="005263E5"/>
    <w:rsid w:val="005277F9"/>
    <w:rsid w:val="00533264"/>
    <w:rsid w:val="00535958"/>
    <w:rsid w:val="0053733D"/>
    <w:rsid w:val="00544E48"/>
    <w:rsid w:val="00546560"/>
    <w:rsid w:val="00547501"/>
    <w:rsid w:val="00557413"/>
    <w:rsid w:val="00557E96"/>
    <w:rsid w:val="005613B9"/>
    <w:rsid w:val="00583371"/>
    <w:rsid w:val="00591C64"/>
    <w:rsid w:val="005943C8"/>
    <w:rsid w:val="005B015C"/>
    <w:rsid w:val="005C013D"/>
    <w:rsid w:val="005C3D39"/>
    <w:rsid w:val="005C6441"/>
    <w:rsid w:val="005D4736"/>
    <w:rsid w:val="005E2889"/>
    <w:rsid w:val="005E499F"/>
    <w:rsid w:val="005E72F7"/>
    <w:rsid w:val="005F5E1E"/>
    <w:rsid w:val="005F6675"/>
    <w:rsid w:val="0060070E"/>
    <w:rsid w:val="00603184"/>
    <w:rsid w:val="0060371E"/>
    <w:rsid w:val="006054E1"/>
    <w:rsid w:val="006066D0"/>
    <w:rsid w:val="00612902"/>
    <w:rsid w:val="006227B2"/>
    <w:rsid w:val="0062439B"/>
    <w:rsid w:val="00625A3B"/>
    <w:rsid w:val="00630782"/>
    <w:rsid w:val="00635F55"/>
    <w:rsid w:val="00642779"/>
    <w:rsid w:val="00644F93"/>
    <w:rsid w:val="00645E7D"/>
    <w:rsid w:val="00651BD7"/>
    <w:rsid w:val="00653A0A"/>
    <w:rsid w:val="006543FF"/>
    <w:rsid w:val="00654F4D"/>
    <w:rsid w:val="00657A42"/>
    <w:rsid w:val="00666BB4"/>
    <w:rsid w:val="00672804"/>
    <w:rsid w:val="006735A6"/>
    <w:rsid w:val="00677B15"/>
    <w:rsid w:val="006822AB"/>
    <w:rsid w:val="00682C72"/>
    <w:rsid w:val="00683BC9"/>
    <w:rsid w:val="006901B6"/>
    <w:rsid w:val="00697B5C"/>
    <w:rsid w:val="006A10C6"/>
    <w:rsid w:val="006B057A"/>
    <w:rsid w:val="006B76BC"/>
    <w:rsid w:val="006C0744"/>
    <w:rsid w:val="006D1987"/>
    <w:rsid w:val="006D4106"/>
    <w:rsid w:val="006D7A8B"/>
    <w:rsid w:val="006E01BC"/>
    <w:rsid w:val="007049A5"/>
    <w:rsid w:val="00706157"/>
    <w:rsid w:val="00712D19"/>
    <w:rsid w:val="0072245F"/>
    <w:rsid w:val="00722C50"/>
    <w:rsid w:val="00730BE0"/>
    <w:rsid w:val="00751D7B"/>
    <w:rsid w:val="00751DB6"/>
    <w:rsid w:val="00752DD8"/>
    <w:rsid w:val="0075362B"/>
    <w:rsid w:val="00754F24"/>
    <w:rsid w:val="00785D68"/>
    <w:rsid w:val="007923D1"/>
    <w:rsid w:val="007B142B"/>
    <w:rsid w:val="007C4B6D"/>
    <w:rsid w:val="007D3D55"/>
    <w:rsid w:val="007D7D01"/>
    <w:rsid w:val="007E2B4B"/>
    <w:rsid w:val="007F1220"/>
    <w:rsid w:val="00800076"/>
    <w:rsid w:val="00801E94"/>
    <w:rsid w:val="008134D4"/>
    <w:rsid w:val="00814399"/>
    <w:rsid w:val="0082520E"/>
    <w:rsid w:val="00832685"/>
    <w:rsid w:val="00840F9D"/>
    <w:rsid w:val="00841BE8"/>
    <w:rsid w:val="00861F16"/>
    <w:rsid w:val="00862A46"/>
    <w:rsid w:val="008632D0"/>
    <w:rsid w:val="00864F71"/>
    <w:rsid w:val="0086580E"/>
    <w:rsid w:val="00866C8D"/>
    <w:rsid w:val="00867C42"/>
    <w:rsid w:val="00870C45"/>
    <w:rsid w:val="00875D02"/>
    <w:rsid w:val="00894B73"/>
    <w:rsid w:val="008A6D2B"/>
    <w:rsid w:val="008C75BA"/>
    <w:rsid w:val="008D6D4E"/>
    <w:rsid w:val="008D782D"/>
    <w:rsid w:val="008E4955"/>
    <w:rsid w:val="008E5100"/>
    <w:rsid w:val="00904252"/>
    <w:rsid w:val="0090567A"/>
    <w:rsid w:val="0090601D"/>
    <w:rsid w:val="00914CAF"/>
    <w:rsid w:val="009164C5"/>
    <w:rsid w:val="009172FF"/>
    <w:rsid w:val="00923F05"/>
    <w:rsid w:val="0092636C"/>
    <w:rsid w:val="00926DDD"/>
    <w:rsid w:val="009313D9"/>
    <w:rsid w:val="00942C1D"/>
    <w:rsid w:val="00945E0B"/>
    <w:rsid w:val="0095506B"/>
    <w:rsid w:val="00973E66"/>
    <w:rsid w:val="00981F08"/>
    <w:rsid w:val="00991B2F"/>
    <w:rsid w:val="009979D5"/>
    <w:rsid w:val="009A287D"/>
    <w:rsid w:val="009A3D90"/>
    <w:rsid w:val="009A4A51"/>
    <w:rsid w:val="009A69D5"/>
    <w:rsid w:val="009A79CE"/>
    <w:rsid w:val="009C7337"/>
    <w:rsid w:val="009D0419"/>
    <w:rsid w:val="009E1B54"/>
    <w:rsid w:val="009E1F99"/>
    <w:rsid w:val="009E63FC"/>
    <w:rsid w:val="009E7BAD"/>
    <w:rsid w:val="009E7C55"/>
    <w:rsid w:val="009F12F7"/>
    <w:rsid w:val="009F1C4A"/>
    <w:rsid w:val="009F61BA"/>
    <w:rsid w:val="009F6527"/>
    <w:rsid w:val="00A03024"/>
    <w:rsid w:val="00A15C0F"/>
    <w:rsid w:val="00A20902"/>
    <w:rsid w:val="00A22881"/>
    <w:rsid w:val="00A44CA6"/>
    <w:rsid w:val="00A54269"/>
    <w:rsid w:val="00A61784"/>
    <w:rsid w:val="00A621BA"/>
    <w:rsid w:val="00A66923"/>
    <w:rsid w:val="00A76E27"/>
    <w:rsid w:val="00A77396"/>
    <w:rsid w:val="00A96E67"/>
    <w:rsid w:val="00AA0430"/>
    <w:rsid w:val="00AB28FD"/>
    <w:rsid w:val="00AB3DF6"/>
    <w:rsid w:val="00AB55FC"/>
    <w:rsid w:val="00AC4732"/>
    <w:rsid w:val="00AC591E"/>
    <w:rsid w:val="00AC7461"/>
    <w:rsid w:val="00AC78DF"/>
    <w:rsid w:val="00AD184D"/>
    <w:rsid w:val="00AD323A"/>
    <w:rsid w:val="00AD5EEB"/>
    <w:rsid w:val="00AD7E3E"/>
    <w:rsid w:val="00AE2DEA"/>
    <w:rsid w:val="00AE4248"/>
    <w:rsid w:val="00AF27B7"/>
    <w:rsid w:val="00B00FF3"/>
    <w:rsid w:val="00B01CAE"/>
    <w:rsid w:val="00B25643"/>
    <w:rsid w:val="00B43F30"/>
    <w:rsid w:val="00B54B32"/>
    <w:rsid w:val="00B911E6"/>
    <w:rsid w:val="00BA1031"/>
    <w:rsid w:val="00BA1DEB"/>
    <w:rsid w:val="00BA33E3"/>
    <w:rsid w:val="00BC03F6"/>
    <w:rsid w:val="00BD3354"/>
    <w:rsid w:val="00BF13AE"/>
    <w:rsid w:val="00C00782"/>
    <w:rsid w:val="00C10CA4"/>
    <w:rsid w:val="00C16C58"/>
    <w:rsid w:val="00C17415"/>
    <w:rsid w:val="00C218C2"/>
    <w:rsid w:val="00C244BC"/>
    <w:rsid w:val="00C25439"/>
    <w:rsid w:val="00C257C7"/>
    <w:rsid w:val="00C32412"/>
    <w:rsid w:val="00C35F46"/>
    <w:rsid w:val="00C42548"/>
    <w:rsid w:val="00C5092B"/>
    <w:rsid w:val="00C56B4E"/>
    <w:rsid w:val="00C65149"/>
    <w:rsid w:val="00C65F5E"/>
    <w:rsid w:val="00C661BB"/>
    <w:rsid w:val="00C7087D"/>
    <w:rsid w:val="00C70B8C"/>
    <w:rsid w:val="00C81BF6"/>
    <w:rsid w:val="00C86C01"/>
    <w:rsid w:val="00C93548"/>
    <w:rsid w:val="00C9375F"/>
    <w:rsid w:val="00C94388"/>
    <w:rsid w:val="00CA5B6F"/>
    <w:rsid w:val="00CA6157"/>
    <w:rsid w:val="00CA6B4C"/>
    <w:rsid w:val="00CB6EE5"/>
    <w:rsid w:val="00CD2915"/>
    <w:rsid w:val="00CF0030"/>
    <w:rsid w:val="00CF5779"/>
    <w:rsid w:val="00D0153E"/>
    <w:rsid w:val="00D05027"/>
    <w:rsid w:val="00D05BBD"/>
    <w:rsid w:val="00D17607"/>
    <w:rsid w:val="00D2418C"/>
    <w:rsid w:val="00D3552D"/>
    <w:rsid w:val="00D4053F"/>
    <w:rsid w:val="00D500B8"/>
    <w:rsid w:val="00D54BAD"/>
    <w:rsid w:val="00D607B4"/>
    <w:rsid w:val="00D851B2"/>
    <w:rsid w:val="00D93D72"/>
    <w:rsid w:val="00D94677"/>
    <w:rsid w:val="00D95F95"/>
    <w:rsid w:val="00DA360D"/>
    <w:rsid w:val="00DC1C68"/>
    <w:rsid w:val="00DC7DB7"/>
    <w:rsid w:val="00DD06BA"/>
    <w:rsid w:val="00DD2386"/>
    <w:rsid w:val="00DD35A5"/>
    <w:rsid w:val="00DD743F"/>
    <w:rsid w:val="00DE15AA"/>
    <w:rsid w:val="00E228CF"/>
    <w:rsid w:val="00E26A2E"/>
    <w:rsid w:val="00E41F0B"/>
    <w:rsid w:val="00E56352"/>
    <w:rsid w:val="00E56D00"/>
    <w:rsid w:val="00E66DD5"/>
    <w:rsid w:val="00E710CF"/>
    <w:rsid w:val="00E83A7B"/>
    <w:rsid w:val="00E865EC"/>
    <w:rsid w:val="00E9202C"/>
    <w:rsid w:val="00EA7364"/>
    <w:rsid w:val="00EB3C3B"/>
    <w:rsid w:val="00EB3F7D"/>
    <w:rsid w:val="00EB6464"/>
    <w:rsid w:val="00EE623C"/>
    <w:rsid w:val="00EF0A80"/>
    <w:rsid w:val="00EF50F2"/>
    <w:rsid w:val="00F01039"/>
    <w:rsid w:val="00F03721"/>
    <w:rsid w:val="00F0568E"/>
    <w:rsid w:val="00F348A4"/>
    <w:rsid w:val="00F35B02"/>
    <w:rsid w:val="00F362EF"/>
    <w:rsid w:val="00F46226"/>
    <w:rsid w:val="00F52F87"/>
    <w:rsid w:val="00F54AEF"/>
    <w:rsid w:val="00F57793"/>
    <w:rsid w:val="00F73934"/>
    <w:rsid w:val="00F758CC"/>
    <w:rsid w:val="00F849F9"/>
    <w:rsid w:val="00F86FE5"/>
    <w:rsid w:val="00FB62A6"/>
    <w:rsid w:val="00FB79BB"/>
    <w:rsid w:val="00FC7B92"/>
    <w:rsid w:val="00FD19EC"/>
    <w:rsid w:val="00FE136A"/>
    <w:rsid w:val="00FE3F96"/>
    <w:rsid w:val="00FE4E3F"/>
    <w:rsid w:val="00FE6D2F"/>
    <w:rsid w:val="00FF06C7"/>
    <w:rsid w:val="00FF4964"/>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813</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一、2021年股票期权简述及已履行的程序</vt:lpstr>
    </vt:vector>
  </TitlesOfParts>
  <Company>Lenovo</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12</cp:revision>
  <dcterms:created xsi:type="dcterms:W3CDTF">2021-12-09T10:02:00Z</dcterms:created>
  <dcterms:modified xsi:type="dcterms:W3CDTF">2021-12-24T09:34:00Z</dcterms:modified>
</cp:coreProperties>
</file>