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17959" w14:textId="19E7FAD9" w:rsidR="0059631C" w:rsidRPr="007647C9" w:rsidRDefault="0059631C" w:rsidP="009343B2">
      <w:pPr>
        <w:spacing w:beforeLines="50" w:before="156" w:afterLines="50" w:after="156"/>
        <w:ind w:left="284"/>
        <w:rPr>
          <w:rFonts w:ascii="黑体" w:eastAsia="黑体" w:hAnsi="黑体"/>
          <w:color w:val="000000" w:themeColor="text1"/>
          <w:szCs w:val="21"/>
        </w:rPr>
      </w:pPr>
      <w:r w:rsidRPr="007647C9">
        <w:rPr>
          <w:rFonts w:ascii="黑体" w:eastAsia="黑体" w:hAnsi="黑体" w:hint="eastAsia"/>
          <w:color w:val="000000" w:themeColor="text1"/>
          <w:szCs w:val="21"/>
        </w:rPr>
        <w:t>证券代码：002042            证券简称：华孚时尚            公告编号：20</w:t>
      </w:r>
      <w:r w:rsidR="00F32CF4">
        <w:rPr>
          <w:rFonts w:ascii="黑体" w:eastAsia="黑体" w:hAnsi="黑体"/>
          <w:color w:val="000000" w:themeColor="text1"/>
          <w:szCs w:val="21"/>
        </w:rPr>
        <w:t>2</w:t>
      </w:r>
      <w:r w:rsidR="00F32CF4">
        <w:rPr>
          <w:rFonts w:ascii="黑体" w:eastAsia="黑体" w:hAnsi="黑体" w:hint="eastAsia"/>
          <w:color w:val="000000" w:themeColor="text1"/>
          <w:szCs w:val="21"/>
        </w:rPr>
        <w:t>1</w:t>
      </w:r>
      <w:r w:rsidRPr="007647C9">
        <w:rPr>
          <w:rFonts w:ascii="黑体" w:eastAsia="黑体" w:hAnsi="黑体" w:hint="eastAsia"/>
          <w:color w:val="000000" w:themeColor="text1"/>
          <w:szCs w:val="21"/>
        </w:rPr>
        <w:t>-</w:t>
      </w:r>
      <w:r w:rsidR="00F32CF4">
        <w:rPr>
          <w:rFonts w:ascii="黑体" w:eastAsia="黑体" w:hAnsi="黑体" w:hint="eastAsia"/>
          <w:color w:val="000000" w:themeColor="text1"/>
          <w:szCs w:val="21"/>
        </w:rPr>
        <w:t>37</w:t>
      </w:r>
    </w:p>
    <w:p w14:paraId="46391D74" w14:textId="77777777" w:rsidR="009343B2" w:rsidRDefault="009343B2" w:rsidP="009343B2">
      <w:pPr>
        <w:spacing w:line="240" w:lineRule="exact"/>
        <w:jc w:val="center"/>
        <w:rPr>
          <w:b/>
          <w:sz w:val="32"/>
          <w:szCs w:val="32"/>
        </w:rPr>
      </w:pPr>
    </w:p>
    <w:p w14:paraId="182BC7FB" w14:textId="77777777" w:rsidR="0059631C" w:rsidRPr="0059631C" w:rsidRDefault="0059631C" w:rsidP="009343B2">
      <w:pPr>
        <w:spacing w:line="360" w:lineRule="auto"/>
        <w:jc w:val="center"/>
        <w:rPr>
          <w:b/>
          <w:sz w:val="32"/>
          <w:szCs w:val="32"/>
        </w:rPr>
      </w:pPr>
      <w:r w:rsidRPr="0059631C">
        <w:rPr>
          <w:rFonts w:hint="eastAsia"/>
          <w:b/>
          <w:sz w:val="32"/>
          <w:szCs w:val="32"/>
        </w:rPr>
        <w:t>华孚时尚股份有限公司</w:t>
      </w:r>
    </w:p>
    <w:p w14:paraId="62A39DAE" w14:textId="06A6D37D" w:rsidR="0059631C" w:rsidRDefault="0059631C" w:rsidP="009343B2">
      <w:pPr>
        <w:spacing w:line="360" w:lineRule="auto"/>
        <w:jc w:val="center"/>
        <w:rPr>
          <w:b/>
          <w:sz w:val="32"/>
          <w:szCs w:val="32"/>
        </w:rPr>
      </w:pPr>
      <w:r w:rsidRPr="0059631C">
        <w:rPr>
          <w:rFonts w:hint="eastAsia"/>
          <w:b/>
          <w:sz w:val="32"/>
          <w:szCs w:val="32"/>
        </w:rPr>
        <w:t>关于非公开发行股票</w:t>
      </w:r>
      <w:r w:rsidR="00D70C43">
        <w:rPr>
          <w:rFonts w:hint="eastAsia"/>
          <w:b/>
          <w:sz w:val="32"/>
          <w:szCs w:val="32"/>
        </w:rPr>
        <w:t>会后事项</w:t>
      </w:r>
      <w:r w:rsidR="00F21BCE">
        <w:rPr>
          <w:rFonts w:hint="eastAsia"/>
          <w:b/>
          <w:sz w:val="32"/>
          <w:szCs w:val="32"/>
        </w:rPr>
        <w:t>说明</w:t>
      </w:r>
      <w:r w:rsidR="00D70C43">
        <w:rPr>
          <w:rFonts w:hint="eastAsia"/>
          <w:b/>
          <w:sz w:val="32"/>
          <w:szCs w:val="32"/>
        </w:rPr>
        <w:t>的</w:t>
      </w:r>
      <w:r w:rsidRPr="0059631C">
        <w:rPr>
          <w:rFonts w:hint="eastAsia"/>
          <w:b/>
          <w:sz w:val="32"/>
          <w:szCs w:val="32"/>
        </w:rPr>
        <w:t>公告</w:t>
      </w:r>
    </w:p>
    <w:p w14:paraId="39E51093" w14:textId="77777777" w:rsidR="008463EF" w:rsidRDefault="008463EF" w:rsidP="008463EF">
      <w:pPr>
        <w:spacing w:line="240" w:lineRule="exact"/>
        <w:jc w:val="center"/>
        <w:rPr>
          <w:b/>
          <w:sz w:val="32"/>
          <w:szCs w:val="32"/>
        </w:rPr>
      </w:pPr>
    </w:p>
    <w:p w14:paraId="23B9B49D" w14:textId="77777777" w:rsidR="0059631C" w:rsidRDefault="0059631C" w:rsidP="0059631C">
      <w:pPr>
        <w:spacing w:beforeLines="50" w:before="156" w:afterLines="50" w:after="156" w:line="400" w:lineRule="exact"/>
        <w:ind w:left="284" w:firstLineChars="201" w:firstLine="482"/>
        <w:rPr>
          <w:rFonts w:ascii="华文楷体" w:eastAsia="华文楷体" w:hAnsi="华文楷体"/>
          <w:color w:val="000000" w:themeColor="text1"/>
          <w:sz w:val="24"/>
        </w:rPr>
      </w:pPr>
      <w:r w:rsidRPr="00BA452D">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14:paraId="2652C361" w14:textId="77777777" w:rsidR="009343B2" w:rsidRPr="00455F5F" w:rsidRDefault="009343B2" w:rsidP="008463EF">
      <w:pPr>
        <w:spacing w:beforeLines="50" w:before="156" w:afterLines="50" w:after="156" w:line="240" w:lineRule="exact"/>
        <w:ind w:left="284" w:firstLineChars="201" w:firstLine="482"/>
        <w:rPr>
          <w:rFonts w:ascii="华文楷体" w:eastAsia="华文楷体" w:hAnsi="华文楷体"/>
          <w:color w:val="000000" w:themeColor="text1"/>
          <w:sz w:val="24"/>
        </w:rPr>
      </w:pPr>
    </w:p>
    <w:p w14:paraId="501E19A2" w14:textId="77777777" w:rsidR="00D70C43" w:rsidRPr="009C508B" w:rsidRDefault="00841BF9" w:rsidP="00F32CF4">
      <w:pPr>
        <w:wordWrap w:val="0"/>
        <w:spacing w:line="500" w:lineRule="exact"/>
        <w:ind w:firstLineChars="200" w:firstLine="480"/>
        <w:jc w:val="left"/>
        <w:rPr>
          <w:rFonts w:asciiTheme="minorEastAsia" w:hAnsiTheme="minorEastAsia"/>
          <w:sz w:val="24"/>
          <w:szCs w:val="24"/>
        </w:rPr>
      </w:pPr>
      <w:r w:rsidRPr="009C508B">
        <w:rPr>
          <w:rFonts w:asciiTheme="minorEastAsia" w:hAnsiTheme="minorEastAsia" w:hint="eastAsia"/>
          <w:sz w:val="24"/>
          <w:szCs w:val="24"/>
        </w:rPr>
        <w:t>华孚时尚股份有限公司（以下简称“公司”</w:t>
      </w:r>
      <w:r w:rsidR="0059631C" w:rsidRPr="009C508B">
        <w:rPr>
          <w:rFonts w:asciiTheme="minorEastAsia" w:hAnsiTheme="minorEastAsia" w:hint="eastAsia"/>
          <w:sz w:val="24"/>
          <w:szCs w:val="24"/>
        </w:rPr>
        <w:t>）</w:t>
      </w:r>
      <w:r w:rsidR="00D70C43" w:rsidRPr="009C508B">
        <w:rPr>
          <w:rFonts w:asciiTheme="minorEastAsia" w:hAnsiTheme="minorEastAsia" w:hint="eastAsia"/>
          <w:sz w:val="24"/>
          <w:szCs w:val="24"/>
        </w:rPr>
        <w:t>非公开发行股票申请于2020</w:t>
      </w:r>
      <w:r w:rsidR="00D70C43" w:rsidRPr="001C0C12">
        <w:rPr>
          <w:rFonts w:asciiTheme="minorEastAsia" w:hAnsiTheme="minorEastAsia" w:hint="eastAsia"/>
          <w:sz w:val="24"/>
          <w:szCs w:val="24"/>
        </w:rPr>
        <w:t>年9月2</w:t>
      </w:r>
      <w:r w:rsidR="006C6F84" w:rsidRPr="001C0C12">
        <w:rPr>
          <w:rFonts w:asciiTheme="minorEastAsia" w:hAnsiTheme="minorEastAsia" w:hint="eastAsia"/>
          <w:sz w:val="24"/>
          <w:szCs w:val="24"/>
        </w:rPr>
        <w:t>7</w:t>
      </w:r>
      <w:r w:rsidR="00D70C43" w:rsidRPr="001C0C12">
        <w:rPr>
          <w:rFonts w:asciiTheme="minorEastAsia" w:hAnsiTheme="minorEastAsia" w:hint="eastAsia"/>
          <w:sz w:val="24"/>
          <w:szCs w:val="24"/>
        </w:rPr>
        <w:t>日经中国证券监督管理委员会（以下简称“中国证监会”）发行审核委员会审核通过，并于2020年10月21日</w:t>
      </w:r>
      <w:r w:rsidR="006C6F84" w:rsidRPr="001C0C12">
        <w:rPr>
          <w:rFonts w:asciiTheme="minorEastAsia" w:hAnsiTheme="minorEastAsia" w:hint="eastAsia"/>
          <w:sz w:val="24"/>
          <w:szCs w:val="24"/>
        </w:rPr>
        <w:t>披露了</w:t>
      </w:r>
      <w:r w:rsidR="00D70C43" w:rsidRPr="001C0C12">
        <w:rPr>
          <w:rFonts w:asciiTheme="minorEastAsia" w:hAnsiTheme="minorEastAsia" w:hint="eastAsia"/>
          <w:sz w:val="24"/>
          <w:szCs w:val="24"/>
        </w:rPr>
        <w:t>中国证监会出具的《关于核准华孚时尚股份有限公司非公开发行股票的批复》（证监许可</w:t>
      </w:r>
      <w:r w:rsidR="006C6F84" w:rsidRPr="001C0C12">
        <w:rPr>
          <w:rFonts w:asciiTheme="minorEastAsia" w:hAnsiTheme="minorEastAsia" w:hint="eastAsia"/>
          <w:sz w:val="24"/>
          <w:szCs w:val="24"/>
        </w:rPr>
        <w:t>[2020]</w:t>
      </w:r>
      <w:r w:rsidR="00D70C43" w:rsidRPr="001C0C12">
        <w:rPr>
          <w:rFonts w:asciiTheme="minorEastAsia" w:hAnsiTheme="minorEastAsia" w:hint="eastAsia"/>
          <w:sz w:val="24"/>
          <w:szCs w:val="24"/>
        </w:rPr>
        <w:t>2</w:t>
      </w:r>
      <w:r w:rsidR="006C6F84" w:rsidRPr="001C0C12">
        <w:rPr>
          <w:rFonts w:asciiTheme="minorEastAsia" w:hAnsiTheme="minorEastAsia" w:hint="eastAsia"/>
          <w:sz w:val="24"/>
          <w:szCs w:val="24"/>
        </w:rPr>
        <w:t>582</w:t>
      </w:r>
      <w:r w:rsidR="00D70C43" w:rsidRPr="001C0C12">
        <w:rPr>
          <w:rFonts w:asciiTheme="minorEastAsia" w:hAnsiTheme="minorEastAsia" w:hint="eastAsia"/>
          <w:sz w:val="24"/>
          <w:szCs w:val="24"/>
        </w:rPr>
        <w:t>号），具体内容详见公司在巨潮资讯网（http://</w:t>
      </w:r>
      <w:proofErr w:type="spellStart"/>
      <w:r w:rsidR="00D70C43" w:rsidRPr="001C0C12">
        <w:rPr>
          <w:rFonts w:asciiTheme="minorEastAsia" w:hAnsiTheme="minorEastAsia" w:hint="eastAsia"/>
          <w:sz w:val="24"/>
          <w:szCs w:val="24"/>
        </w:rPr>
        <w:t>www.cninfo.com.cn</w:t>
      </w:r>
      <w:proofErr w:type="spellEnd"/>
      <w:r w:rsidR="00D70C43" w:rsidRPr="001C0C12">
        <w:rPr>
          <w:rFonts w:asciiTheme="minorEastAsia" w:hAnsiTheme="minorEastAsia" w:hint="eastAsia"/>
          <w:sz w:val="24"/>
          <w:szCs w:val="24"/>
        </w:rPr>
        <w:t>）披露的相关公告。</w:t>
      </w:r>
    </w:p>
    <w:p w14:paraId="35E90CD1" w14:textId="78172E43" w:rsidR="002B39CA" w:rsidRPr="009C508B" w:rsidRDefault="00D70C43" w:rsidP="00575329">
      <w:pPr>
        <w:wordWrap w:val="0"/>
        <w:spacing w:line="500" w:lineRule="exact"/>
        <w:ind w:firstLineChars="200" w:firstLine="480"/>
        <w:jc w:val="left"/>
        <w:rPr>
          <w:rFonts w:asciiTheme="minorEastAsia" w:hAnsiTheme="minorEastAsia"/>
          <w:sz w:val="24"/>
          <w:szCs w:val="24"/>
        </w:rPr>
      </w:pPr>
      <w:r w:rsidRPr="009C508B">
        <w:rPr>
          <w:rFonts w:asciiTheme="minorEastAsia" w:hAnsiTheme="minorEastAsia" w:hint="eastAsia"/>
          <w:sz w:val="24"/>
          <w:szCs w:val="24"/>
        </w:rPr>
        <w:t>根据中国证监会《关于加强对通过发审会的拟发行证券的公司会后事项监管的通知》（证</w:t>
      </w:r>
      <w:proofErr w:type="gramStart"/>
      <w:r w:rsidRPr="009C508B">
        <w:rPr>
          <w:rFonts w:asciiTheme="minorEastAsia" w:hAnsiTheme="minorEastAsia" w:hint="eastAsia"/>
          <w:sz w:val="24"/>
          <w:szCs w:val="24"/>
        </w:rPr>
        <w:t>监发行字</w:t>
      </w:r>
      <w:proofErr w:type="gramEnd"/>
      <w:r w:rsidRPr="009C508B">
        <w:rPr>
          <w:rFonts w:asciiTheme="minorEastAsia" w:hAnsiTheme="minorEastAsia" w:hint="eastAsia"/>
          <w:sz w:val="24"/>
          <w:szCs w:val="24"/>
        </w:rPr>
        <w:t>[2002]15号）、《股票发行审核标准备忘录第5号（新修订）—关于已通过发审会拟发行证券的公司会后事项监管及封卷工作的操作规程》和《关于再融资公司会后事项相关要求的通知》等文件的有关规定，</w:t>
      </w:r>
      <w:r w:rsidR="008356FF">
        <w:rPr>
          <w:rFonts w:asciiTheme="minorEastAsia" w:hAnsiTheme="minorEastAsia" w:hint="eastAsia"/>
          <w:sz w:val="24"/>
          <w:szCs w:val="24"/>
        </w:rPr>
        <w:t>公司现将保荐机构出具的补充尽职调查报告及</w:t>
      </w:r>
      <w:r w:rsidR="00161FA1">
        <w:rPr>
          <w:rFonts w:asciiTheme="minorEastAsia" w:hAnsiTheme="minorEastAsia" w:hint="eastAsia"/>
          <w:sz w:val="24"/>
          <w:szCs w:val="24"/>
        </w:rPr>
        <w:t>保荐机构、会计师和</w:t>
      </w:r>
      <w:r w:rsidR="002B39CA">
        <w:rPr>
          <w:rFonts w:asciiTheme="minorEastAsia" w:hAnsiTheme="minorEastAsia" w:hint="eastAsia"/>
          <w:sz w:val="24"/>
          <w:szCs w:val="24"/>
        </w:rPr>
        <w:t>律师对公司非公开发行股票申请文件会后事项出具的说明</w:t>
      </w:r>
      <w:r w:rsidR="008356FF">
        <w:rPr>
          <w:rFonts w:asciiTheme="minorEastAsia" w:hAnsiTheme="minorEastAsia" w:hint="eastAsia"/>
          <w:sz w:val="24"/>
          <w:szCs w:val="24"/>
        </w:rPr>
        <w:t>及相关承诺</w:t>
      </w:r>
      <w:r w:rsidR="002B39CA">
        <w:rPr>
          <w:rFonts w:asciiTheme="minorEastAsia" w:hAnsiTheme="minorEastAsia" w:hint="eastAsia"/>
          <w:sz w:val="24"/>
          <w:szCs w:val="24"/>
        </w:rPr>
        <w:t>进行披露，具体内容详见与本公告同日披露</w:t>
      </w:r>
      <w:r w:rsidR="00161FA1">
        <w:rPr>
          <w:rFonts w:asciiTheme="minorEastAsia" w:hAnsiTheme="minorEastAsia" w:hint="eastAsia"/>
          <w:sz w:val="24"/>
          <w:szCs w:val="24"/>
        </w:rPr>
        <w:t>在</w:t>
      </w:r>
      <w:r w:rsidR="00161FA1" w:rsidRPr="001C0C12">
        <w:rPr>
          <w:rFonts w:asciiTheme="minorEastAsia" w:hAnsiTheme="minorEastAsia" w:hint="eastAsia"/>
          <w:sz w:val="24"/>
          <w:szCs w:val="24"/>
        </w:rPr>
        <w:t>巨潮资讯网（http://</w:t>
      </w:r>
      <w:proofErr w:type="spellStart"/>
      <w:r w:rsidR="00161FA1" w:rsidRPr="001C0C12">
        <w:rPr>
          <w:rFonts w:asciiTheme="minorEastAsia" w:hAnsiTheme="minorEastAsia" w:hint="eastAsia"/>
          <w:sz w:val="24"/>
          <w:szCs w:val="24"/>
        </w:rPr>
        <w:t>www.cninfo.com.cn</w:t>
      </w:r>
      <w:proofErr w:type="spellEnd"/>
      <w:r w:rsidR="00161FA1" w:rsidRPr="001C0C12">
        <w:rPr>
          <w:rFonts w:asciiTheme="minorEastAsia" w:hAnsiTheme="minorEastAsia" w:hint="eastAsia"/>
          <w:sz w:val="24"/>
          <w:szCs w:val="24"/>
        </w:rPr>
        <w:t>）</w:t>
      </w:r>
      <w:r w:rsidR="002B39CA">
        <w:rPr>
          <w:rFonts w:asciiTheme="minorEastAsia" w:hAnsiTheme="minorEastAsia" w:hint="eastAsia"/>
          <w:sz w:val="24"/>
          <w:szCs w:val="24"/>
        </w:rPr>
        <w:t>的《</w:t>
      </w:r>
      <w:r w:rsidR="002B39CA" w:rsidRPr="002B39CA">
        <w:rPr>
          <w:rFonts w:asciiTheme="minorEastAsia" w:hAnsiTheme="minorEastAsia" w:hint="eastAsia"/>
          <w:sz w:val="24"/>
          <w:szCs w:val="24"/>
        </w:rPr>
        <w:t>华泰联合证券有限责任公司关于</w:t>
      </w:r>
      <w:r w:rsidR="00575329">
        <w:rPr>
          <w:rFonts w:asciiTheme="minorEastAsia" w:hAnsiTheme="minorEastAsia" w:hint="eastAsia"/>
          <w:sz w:val="24"/>
          <w:szCs w:val="24"/>
        </w:rPr>
        <w:t>公司</w:t>
      </w:r>
      <w:r w:rsidR="002B39CA" w:rsidRPr="002B39CA">
        <w:rPr>
          <w:rFonts w:asciiTheme="minorEastAsia" w:hAnsiTheme="minorEastAsia" w:hint="eastAsia"/>
          <w:sz w:val="24"/>
          <w:szCs w:val="24"/>
        </w:rPr>
        <w:t>非公开发行股票之补充尽职调查报告</w:t>
      </w:r>
      <w:r w:rsidR="002B39CA">
        <w:rPr>
          <w:rFonts w:asciiTheme="minorEastAsia" w:hAnsiTheme="minorEastAsia" w:hint="eastAsia"/>
          <w:sz w:val="24"/>
          <w:szCs w:val="24"/>
        </w:rPr>
        <w:t>》、《</w:t>
      </w:r>
      <w:r w:rsidR="002B39CA" w:rsidRPr="002B39CA">
        <w:rPr>
          <w:rFonts w:asciiTheme="minorEastAsia" w:hAnsiTheme="minorEastAsia" w:hint="eastAsia"/>
          <w:sz w:val="24"/>
          <w:szCs w:val="24"/>
        </w:rPr>
        <w:t>北京市金杜律师事务所关于公司非公开发行股票的会后事项承诺函</w:t>
      </w:r>
      <w:r w:rsidR="00575329">
        <w:rPr>
          <w:rFonts w:asciiTheme="minorEastAsia" w:hAnsiTheme="minorEastAsia" w:hint="eastAsia"/>
          <w:sz w:val="24"/>
          <w:szCs w:val="24"/>
        </w:rPr>
        <w:t>》、</w:t>
      </w:r>
      <w:r w:rsidR="002B39CA">
        <w:rPr>
          <w:rFonts w:asciiTheme="minorEastAsia" w:hAnsiTheme="minorEastAsia" w:hint="eastAsia"/>
          <w:sz w:val="24"/>
          <w:szCs w:val="24"/>
        </w:rPr>
        <w:t>《大华会计师事务所（特殊普通合伙）关于公司非公开发行股票会后事项的</w:t>
      </w:r>
      <w:r w:rsidR="00161FA1">
        <w:rPr>
          <w:rFonts w:asciiTheme="minorEastAsia" w:hAnsiTheme="minorEastAsia" w:hint="eastAsia"/>
          <w:sz w:val="24"/>
          <w:szCs w:val="24"/>
        </w:rPr>
        <w:t>承诺</w:t>
      </w:r>
      <w:bookmarkStart w:id="0" w:name="_GoBack"/>
      <w:bookmarkEnd w:id="0"/>
      <w:r w:rsidR="00161FA1">
        <w:rPr>
          <w:rFonts w:asciiTheme="minorEastAsia" w:hAnsiTheme="minorEastAsia" w:hint="eastAsia"/>
          <w:sz w:val="24"/>
          <w:szCs w:val="24"/>
        </w:rPr>
        <w:t>函</w:t>
      </w:r>
      <w:r w:rsidR="002B39CA">
        <w:rPr>
          <w:rFonts w:asciiTheme="minorEastAsia" w:hAnsiTheme="minorEastAsia" w:hint="eastAsia"/>
          <w:sz w:val="24"/>
          <w:szCs w:val="24"/>
        </w:rPr>
        <w:t>》</w:t>
      </w:r>
      <w:r w:rsidR="00575329">
        <w:rPr>
          <w:rFonts w:asciiTheme="minorEastAsia" w:hAnsiTheme="minorEastAsia" w:hint="eastAsia"/>
          <w:sz w:val="24"/>
          <w:szCs w:val="24"/>
        </w:rPr>
        <w:t>及《</w:t>
      </w:r>
      <w:r w:rsidR="00575329" w:rsidRPr="00575329">
        <w:rPr>
          <w:rFonts w:asciiTheme="minorEastAsia" w:hAnsiTheme="minorEastAsia" w:hint="eastAsia"/>
          <w:sz w:val="24"/>
          <w:szCs w:val="24"/>
        </w:rPr>
        <w:t>华泰联合证券有限责任公司关于公司非公开发行股票会后事项的说明</w:t>
      </w:r>
      <w:r w:rsidR="00575329">
        <w:rPr>
          <w:rFonts w:asciiTheme="minorEastAsia" w:hAnsiTheme="minorEastAsia" w:hint="eastAsia"/>
          <w:sz w:val="24"/>
          <w:szCs w:val="24"/>
        </w:rPr>
        <w:t>》</w:t>
      </w:r>
      <w:r w:rsidR="002B39CA">
        <w:rPr>
          <w:rFonts w:asciiTheme="minorEastAsia" w:hAnsiTheme="minorEastAsia" w:hint="eastAsia"/>
          <w:sz w:val="24"/>
          <w:szCs w:val="24"/>
        </w:rPr>
        <w:t>。</w:t>
      </w:r>
    </w:p>
    <w:p w14:paraId="4243CFEC" w14:textId="77777777" w:rsidR="00D70C43" w:rsidRPr="009C508B" w:rsidRDefault="00D70C43" w:rsidP="00644E44">
      <w:pPr>
        <w:spacing w:line="500" w:lineRule="exact"/>
        <w:ind w:firstLineChars="200" w:firstLine="480"/>
        <w:jc w:val="left"/>
        <w:rPr>
          <w:rFonts w:asciiTheme="minorEastAsia" w:hAnsiTheme="minorEastAsia"/>
          <w:sz w:val="24"/>
          <w:szCs w:val="24"/>
        </w:rPr>
      </w:pPr>
      <w:r w:rsidRPr="009C508B">
        <w:rPr>
          <w:rFonts w:asciiTheme="minorEastAsia" w:hAnsiTheme="minorEastAsia" w:hint="eastAsia"/>
          <w:sz w:val="24"/>
          <w:szCs w:val="24"/>
        </w:rPr>
        <w:t>公司将根据本次非公开发行股票的进展情况及时履行信息披露义务，敬请广大投资者注意投资风险。</w:t>
      </w:r>
    </w:p>
    <w:p w14:paraId="3E8C5631" w14:textId="77777777" w:rsidR="00882568" w:rsidRPr="009C508B" w:rsidRDefault="0059631C" w:rsidP="00644E44">
      <w:pPr>
        <w:spacing w:line="500" w:lineRule="exact"/>
        <w:ind w:firstLineChars="200" w:firstLine="480"/>
        <w:jc w:val="left"/>
        <w:rPr>
          <w:rFonts w:asciiTheme="minorEastAsia" w:hAnsiTheme="minorEastAsia"/>
          <w:sz w:val="24"/>
          <w:szCs w:val="24"/>
        </w:rPr>
      </w:pPr>
      <w:r w:rsidRPr="009C508B">
        <w:rPr>
          <w:rFonts w:asciiTheme="minorEastAsia" w:hAnsiTheme="minorEastAsia" w:hint="eastAsia"/>
          <w:sz w:val="24"/>
          <w:szCs w:val="24"/>
        </w:rPr>
        <w:t>特此公告。</w:t>
      </w:r>
    </w:p>
    <w:p w14:paraId="549F3F08" w14:textId="77777777" w:rsidR="009343B2" w:rsidRPr="009C508B" w:rsidRDefault="009343B2" w:rsidP="00644E44">
      <w:pPr>
        <w:spacing w:line="500" w:lineRule="exact"/>
        <w:jc w:val="right"/>
        <w:rPr>
          <w:rFonts w:asciiTheme="minorEastAsia" w:hAnsiTheme="minorEastAsia"/>
          <w:sz w:val="24"/>
          <w:szCs w:val="24"/>
        </w:rPr>
      </w:pPr>
      <w:r w:rsidRPr="009C508B">
        <w:rPr>
          <w:rFonts w:asciiTheme="minorEastAsia" w:hAnsiTheme="minorEastAsia" w:hint="eastAsia"/>
          <w:sz w:val="24"/>
          <w:szCs w:val="24"/>
        </w:rPr>
        <w:t>华孚时尚股份有限公司董事会</w:t>
      </w:r>
    </w:p>
    <w:p w14:paraId="7C41F151" w14:textId="6DF9090F" w:rsidR="009343B2" w:rsidRPr="009C508B" w:rsidRDefault="00F32CF4" w:rsidP="00644E44">
      <w:pPr>
        <w:spacing w:line="500" w:lineRule="exact"/>
        <w:jc w:val="right"/>
        <w:rPr>
          <w:rFonts w:asciiTheme="minorEastAsia" w:hAnsiTheme="minorEastAsia"/>
          <w:sz w:val="24"/>
          <w:szCs w:val="24"/>
        </w:rPr>
      </w:pPr>
      <w:r>
        <w:rPr>
          <w:rFonts w:asciiTheme="minorEastAsia" w:hAnsiTheme="minorEastAsia" w:hint="eastAsia"/>
          <w:sz w:val="24"/>
          <w:szCs w:val="24"/>
        </w:rPr>
        <w:t>二〇二一年八</w:t>
      </w:r>
      <w:r w:rsidR="009343B2" w:rsidRPr="009C508B">
        <w:rPr>
          <w:rFonts w:asciiTheme="minorEastAsia" w:hAnsiTheme="minorEastAsia" w:hint="eastAsia"/>
          <w:sz w:val="24"/>
          <w:szCs w:val="24"/>
        </w:rPr>
        <w:t>月</w:t>
      </w:r>
      <w:r w:rsidR="00575329">
        <w:rPr>
          <w:rFonts w:asciiTheme="minorEastAsia" w:hAnsiTheme="minorEastAsia" w:hint="eastAsia"/>
          <w:sz w:val="24"/>
          <w:szCs w:val="24"/>
        </w:rPr>
        <w:t>二十四</w:t>
      </w:r>
      <w:r w:rsidR="009343B2" w:rsidRPr="009C508B">
        <w:rPr>
          <w:rFonts w:asciiTheme="minorEastAsia" w:hAnsiTheme="minorEastAsia" w:hint="eastAsia"/>
          <w:sz w:val="24"/>
          <w:szCs w:val="24"/>
        </w:rPr>
        <w:t>日</w:t>
      </w:r>
    </w:p>
    <w:sectPr w:rsidR="009343B2" w:rsidRPr="009C508B" w:rsidSect="00161FA1">
      <w:pgSz w:w="11906" w:h="16838"/>
      <w:pgMar w:top="1276"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C65D4" w14:textId="77777777" w:rsidR="00F460EA" w:rsidRDefault="00F460EA" w:rsidP="00083680">
      <w:r>
        <w:separator/>
      </w:r>
    </w:p>
  </w:endnote>
  <w:endnote w:type="continuationSeparator" w:id="0">
    <w:p w14:paraId="53FD85EF" w14:textId="77777777" w:rsidR="00F460EA" w:rsidRDefault="00F460EA" w:rsidP="0008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AD4AC" w14:textId="77777777" w:rsidR="00F460EA" w:rsidRDefault="00F460EA" w:rsidP="00083680">
      <w:r>
        <w:separator/>
      </w:r>
    </w:p>
  </w:footnote>
  <w:footnote w:type="continuationSeparator" w:id="0">
    <w:p w14:paraId="0CE4C21D" w14:textId="77777777" w:rsidR="00F460EA" w:rsidRDefault="00F460EA" w:rsidP="00083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1C"/>
    <w:rsid w:val="00011C1A"/>
    <w:rsid w:val="000253AA"/>
    <w:rsid w:val="000330A2"/>
    <w:rsid w:val="00035984"/>
    <w:rsid w:val="000372D2"/>
    <w:rsid w:val="00042BAB"/>
    <w:rsid w:val="00043C67"/>
    <w:rsid w:val="00051972"/>
    <w:rsid w:val="0005240A"/>
    <w:rsid w:val="000531AD"/>
    <w:rsid w:val="00053BB0"/>
    <w:rsid w:val="00055D79"/>
    <w:rsid w:val="000560FD"/>
    <w:rsid w:val="00057059"/>
    <w:rsid w:val="00057E72"/>
    <w:rsid w:val="00062DBD"/>
    <w:rsid w:val="000644C1"/>
    <w:rsid w:val="000700B0"/>
    <w:rsid w:val="000736A3"/>
    <w:rsid w:val="00081FAB"/>
    <w:rsid w:val="00083680"/>
    <w:rsid w:val="000866E3"/>
    <w:rsid w:val="000874EC"/>
    <w:rsid w:val="000A32AC"/>
    <w:rsid w:val="000A44DF"/>
    <w:rsid w:val="000B5657"/>
    <w:rsid w:val="000B5B18"/>
    <w:rsid w:val="000B63AB"/>
    <w:rsid w:val="000D3215"/>
    <w:rsid w:val="000E1A04"/>
    <w:rsid w:val="000E2193"/>
    <w:rsid w:val="000F0E7A"/>
    <w:rsid w:val="000F4BB2"/>
    <w:rsid w:val="000F602D"/>
    <w:rsid w:val="000F6B44"/>
    <w:rsid w:val="00106142"/>
    <w:rsid w:val="00107DE5"/>
    <w:rsid w:val="00110BF8"/>
    <w:rsid w:val="00111678"/>
    <w:rsid w:val="00116844"/>
    <w:rsid w:val="00117C1A"/>
    <w:rsid w:val="0012574F"/>
    <w:rsid w:val="00126822"/>
    <w:rsid w:val="00126AD9"/>
    <w:rsid w:val="001278E7"/>
    <w:rsid w:val="00133A00"/>
    <w:rsid w:val="001450B8"/>
    <w:rsid w:val="00152C1A"/>
    <w:rsid w:val="001543F7"/>
    <w:rsid w:val="00160143"/>
    <w:rsid w:val="00161FA1"/>
    <w:rsid w:val="00162CC9"/>
    <w:rsid w:val="00162F85"/>
    <w:rsid w:val="0016401E"/>
    <w:rsid w:val="0016605C"/>
    <w:rsid w:val="0017249D"/>
    <w:rsid w:val="0017274A"/>
    <w:rsid w:val="00172EF1"/>
    <w:rsid w:val="001747B2"/>
    <w:rsid w:val="001771B9"/>
    <w:rsid w:val="00183B49"/>
    <w:rsid w:val="00186AD6"/>
    <w:rsid w:val="001A18D8"/>
    <w:rsid w:val="001A1C97"/>
    <w:rsid w:val="001A3502"/>
    <w:rsid w:val="001B323D"/>
    <w:rsid w:val="001B7A71"/>
    <w:rsid w:val="001C0C12"/>
    <w:rsid w:val="001C42CF"/>
    <w:rsid w:val="001C5F5C"/>
    <w:rsid w:val="001D0070"/>
    <w:rsid w:val="001D53E7"/>
    <w:rsid w:val="001E62F5"/>
    <w:rsid w:val="001F06D4"/>
    <w:rsid w:val="001F398C"/>
    <w:rsid w:val="0020211C"/>
    <w:rsid w:val="00203037"/>
    <w:rsid w:val="00204AA5"/>
    <w:rsid w:val="00220DDD"/>
    <w:rsid w:val="002239BC"/>
    <w:rsid w:val="002349E4"/>
    <w:rsid w:val="00235B38"/>
    <w:rsid w:val="00251A33"/>
    <w:rsid w:val="002576F3"/>
    <w:rsid w:val="002617F2"/>
    <w:rsid w:val="0026643A"/>
    <w:rsid w:val="00274706"/>
    <w:rsid w:val="002779B0"/>
    <w:rsid w:val="00280FCE"/>
    <w:rsid w:val="002833C6"/>
    <w:rsid w:val="00283C65"/>
    <w:rsid w:val="00286E8A"/>
    <w:rsid w:val="00294193"/>
    <w:rsid w:val="002944DF"/>
    <w:rsid w:val="00296218"/>
    <w:rsid w:val="002A5443"/>
    <w:rsid w:val="002B39CA"/>
    <w:rsid w:val="002C13E4"/>
    <w:rsid w:val="002C5809"/>
    <w:rsid w:val="002D3240"/>
    <w:rsid w:val="002D666D"/>
    <w:rsid w:val="002D75B6"/>
    <w:rsid w:val="002E19CF"/>
    <w:rsid w:val="002F712A"/>
    <w:rsid w:val="00300B18"/>
    <w:rsid w:val="00305FAD"/>
    <w:rsid w:val="00313025"/>
    <w:rsid w:val="00316817"/>
    <w:rsid w:val="00321400"/>
    <w:rsid w:val="00322714"/>
    <w:rsid w:val="00327225"/>
    <w:rsid w:val="00327B0B"/>
    <w:rsid w:val="00344978"/>
    <w:rsid w:val="003474D3"/>
    <w:rsid w:val="00355C5B"/>
    <w:rsid w:val="00361AAE"/>
    <w:rsid w:val="00363152"/>
    <w:rsid w:val="0036551A"/>
    <w:rsid w:val="00377701"/>
    <w:rsid w:val="00384460"/>
    <w:rsid w:val="003B35CD"/>
    <w:rsid w:val="003C2DE8"/>
    <w:rsid w:val="003D38D0"/>
    <w:rsid w:val="003E22B3"/>
    <w:rsid w:val="003F2DEE"/>
    <w:rsid w:val="003F47C9"/>
    <w:rsid w:val="003F6EAF"/>
    <w:rsid w:val="003F75AF"/>
    <w:rsid w:val="004137B4"/>
    <w:rsid w:val="00421535"/>
    <w:rsid w:val="004218D8"/>
    <w:rsid w:val="00433284"/>
    <w:rsid w:val="004545A6"/>
    <w:rsid w:val="00455DB1"/>
    <w:rsid w:val="00455F5F"/>
    <w:rsid w:val="00472DA1"/>
    <w:rsid w:val="004801E8"/>
    <w:rsid w:val="0048314C"/>
    <w:rsid w:val="00494573"/>
    <w:rsid w:val="00495763"/>
    <w:rsid w:val="00496303"/>
    <w:rsid w:val="004A4468"/>
    <w:rsid w:val="004B3958"/>
    <w:rsid w:val="004B3E65"/>
    <w:rsid w:val="004B6A79"/>
    <w:rsid w:val="004C290E"/>
    <w:rsid w:val="004D3655"/>
    <w:rsid w:val="004D7713"/>
    <w:rsid w:val="004D7A5C"/>
    <w:rsid w:val="004E34A2"/>
    <w:rsid w:val="004E3C74"/>
    <w:rsid w:val="004E4287"/>
    <w:rsid w:val="004F0AD8"/>
    <w:rsid w:val="0050112C"/>
    <w:rsid w:val="00502AE2"/>
    <w:rsid w:val="0051059F"/>
    <w:rsid w:val="00511030"/>
    <w:rsid w:val="00522131"/>
    <w:rsid w:val="0052570A"/>
    <w:rsid w:val="005323B0"/>
    <w:rsid w:val="00536A37"/>
    <w:rsid w:val="00552B4F"/>
    <w:rsid w:val="00574760"/>
    <w:rsid w:val="00575329"/>
    <w:rsid w:val="00577F27"/>
    <w:rsid w:val="005856CA"/>
    <w:rsid w:val="00587879"/>
    <w:rsid w:val="005924E8"/>
    <w:rsid w:val="0059631C"/>
    <w:rsid w:val="005A199F"/>
    <w:rsid w:val="005A6CCC"/>
    <w:rsid w:val="005A6FA5"/>
    <w:rsid w:val="005B0F40"/>
    <w:rsid w:val="005B6691"/>
    <w:rsid w:val="005C66C6"/>
    <w:rsid w:val="005E4133"/>
    <w:rsid w:val="005F3201"/>
    <w:rsid w:val="005F5D16"/>
    <w:rsid w:val="00601BDC"/>
    <w:rsid w:val="006044CF"/>
    <w:rsid w:val="00606CF3"/>
    <w:rsid w:val="00612B26"/>
    <w:rsid w:val="00613ACF"/>
    <w:rsid w:val="00615CF6"/>
    <w:rsid w:val="0061788A"/>
    <w:rsid w:val="00622DBC"/>
    <w:rsid w:val="00625EBE"/>
    <w:rsid w:val="006348AC"/>
    <w:rsid w:val="00637F76"/>
    <w:rsid w:val="00644E44"/>
    <w:rsid w:val="00644F78"/>
    <w:rsid w:val="006545DA"/>
    <w:rsid w:val="00667400"/>
    <w:rsid w:val="0067285B"/>
    <w:rsid w:val="00673D99"/>
    <w:rsid w:val="00676E8B"/>
    <w:rsid w:val="006962AA"/>
    <w:rsid w:val="00697CFA"/>
    <w:rsid w:val="006A04F3"/>
    <w:rsid w:val="006A0DEB"/>
    <w:rsid w:val="006A25A8"/>
    <w:rsid w:val="006C0519"/>
    <w:rsid w:val="006C22C3"/>
    <w:rsid w:val="006C6576"/>
    <w:rsid w:val="006C6F84"/>
    <w:rsid w:val="006D7492"/>
    <w:rsid w:val="0070202C"/>
    <w:rsid w:val="00703525"/>
    <w:rsid w:val="00712BCB"/>
    <w:rsid w:val="0071459E"/>
    <w:rsid w:val="00720E37"/>
    <w:rsid w:val="00721BA9"/>
    <w:rsid w:val="00726B9D"/>
    <w:rsid w:val="007423F0"/>
    <w:rsid w:val="0074279D"/>
    <w:rsid w:val="0074422E"/>
    <w:rsid w:val="00754E7A"/>
    <w:rsid w:val="00761903"/>
    <w:rsid w:val="00762B3E"/>
    <w:rsid w:val="007647C9"/>
    <w:rsid w:val="00770D07"/>
    <w:rsid w:val="00770D3E"/>
    <w:rsid w:val="0077412A"/>
    <w:rsid w:val="007750F7"/>
    <w:rsid w:val="007823F2"/>
    <w:rsid w:val="00791D28"/>
    <w:rsid w:val="00794874"/>
    <w:rsid w:val="00794CCB"/>
    <w:rsid w:val="00795C8D"/>
    <w:rsid w:val="007A0629"/>
    <w:rsid w:val="007B1E43"/>
    <w:rsid w:val="007B61AF"/>
    <w:rsid w:val="007C3F0F"/>
    <w:rsid w:val="007C6C51"/>
    <w:rsid w:val="007E0C2C"/>
    <w:rsid w:val="007F06BF"/>
    <w:rsid w:val="007F1A14"/>
    <w:rsid w:val="007F4C94"/>
    <w:rsid w:val="007F5D52"/>
    <w:rsid w:val="007F627D"/>
    <w:rsid w:val="007F742A"/>
    <w:rsid w:val="0080053E"/>
    <w:rsid w:val="0080544B"/>
    <w:rsid w:val="00812C0F"/>
    <w:rsid w:val="00813FBD"/>
    <w:rsid w:val="00815AE9"/>
    <w:rsid w:val="00831CAC"/>
    <w:rsid w:val="008356FF"/>
    <w:rsid w:val="008359B3"/>
    <w:rsid w:val="00835E64"/>
    <w:rsid w:val="00840EB1"/>
    <w:rsid w:val="00841BF9"/>
    <w:rsid w:val="008463EF"/>
    <w:rsid w:val="00846404"/>
    <w:rsid w:val="00852D04"/>
    <w:rsid w:val="008631E2"/>
    <w:rsid w:val="00866015"/>
    <w:rsid w:val="00867D80"/>
    <w:rsid w:val="0087522D"/>
    <w:rsid w:val="0087566B"/>
    <w:rsid w:val="008756D9"/>
    <w:rsid w:val="00877D5C"/>
    <w:rsid w:val="00882568"/>
    <w:rsid w:val="00887270"/>
    <w:rsid w:val="00891984"/>
    <w:rsid w:val="00896F5C"/>
    <w:rsid w:val="008A1FAB"/>
    <w:rsid w:val="008A6C1C"/>
    <w:rsid w:val="008A72E8"/>
    <w:rsid w:val="008B0394"/>
    <w:rsid w:val="008B17BC"/>
    <w:rsid w:val="008B1AFD"/>
    <w:rsid w:val="008B345A"/>
    <w:rsid w:val="008B6885"/>
    <w:rsid w:val="008C1926"/>
    <w:rsid w:val="008D05FF"/>
    <w:rsid w:val="008D182A"/>
    <w:rsid w:val="008D2C5B"/>
    <w:rsid w:val="008D5219"/>
    <w:rsid w:val="008D6D7B"/>
    <w:rsid w:val="008E1F57"/>
    <w:rsid w:val="008E6F12"/>
    <w:rsid w:val="008F08EF"/>
    <w:rsid w:val="0091021C"/>
    <w:rsid w:val="00917BEE"/>
    <w:rsid w:val="00921100"/>
    <w:rsid w:val="00922560"/>
    <w:rsid w:val="009343B2"/>
    <w:rsid w:val="009349E8"/>
    <w:rsid w:val="00952C68"/>
    <w:rsid w:val="00965E15"/>
    <w:rsid w:val="00972401"/>
    <w:rsid w:val="00982B35"/>
    <w:rsid w:val="0099084F"/>
    <w:rsid w:val="0099093A"/>
    <w:rsid w:val="00997CBB"/>
    <w:rsid w:val="009A22E4"/>
    <w:rsid w:val="009A6FBF"/>
    <w:rsid w:val="009B1527"/>
    <w:rsid w:val="009B4860"/>
    <w:rsid w:val="009B72B8"/>
    <w:rsid w:val="009C0A1F"/>
    <w:rsid w:val="009C20C8"/>
    <w:rsid w:val="009C2F80"/>
    <w:rsid w:val="009C508B"/>
    <w:rsid w:val="009C7086"/>
    <w:rsid w:val="009D350C"/>
    <w:rsid w:val="009D4312"/>
    <w:rsid w:val="009E26AA"/>
    <w:rsid w:val="009F169E"/>
    <w:rsid w:val="00A0067C"/>
    <w:rsid w:val="00A05646"/>
    <w:rsid w:val="00A3381D"/>
    <w:rsid w:val="00A33B8E"/>
    <w:rsid w:val="00A37F84"/>
    <w:rsid w:val="00A40DB0"/>
    <w:rsid w:val="00A41207"/>
    <w:rsid w:val="00A4212D"/>
    <w:rsid w:val="00A5057A"/>
    <w:rsid w:val="00A519D6"/>
    <w:rsid w:val="00A52C37"/>
    <w:rsid w:val="00A56C22"/>
    <w:rsid w:val="00A570D7"/>
    <w:rsid w:val="00A73F63"/>
    <w:rsid w:val="00A812CE"/>
    <w:rsid w:val="00A8212E"/>
    <w:rsid w:val="00A92E80"/>
    <w:rsid w:val="00AA2DBC"/>
    <w:rsid w:val="00AA609F"/>
    <w:rsid w:val="00AB1C19"/>
    <w:rsid w:val="00AB67B2"/>
    <w:rsid w:val="00AB73C0"/>
    <w:rsid w:val="00AC031C"/>
    <w:rsid w:val="00AC07E3"/>
    <w:rsid w:val="00AC304B"/>
    <w:rsid w:val="00AC715A"/>
    <w:rsid w:val="00AD1853"/>
    <w:rsid w:val="00AE325D"/>
    <w:rsid w:val="00AF18DE"/>
    <w:rsid w:val="00B02E51"/>
    <w:rsid w:val="00B11A26"/>
    <w:rsid w:val="00B20436"/>
    <w:rsid w:val="00B21235"/>
    <w:rsid w:val="00B26146"/>
    <w:rsid w:val="00B313CB"/>
    <w:rsid w:val="00B35B3A"/>
    <w:rsid w:val="00B402D3"/>
    <w:rsid w:val="00B41CB0"/>
    <w:rsid w:val="00B506AF"/>
    <w:rsid w:val="00B52FE9"/>
    <w:rsid w:val="00B55547"/>
    <w:rsid w:val="00B7117B"/>
    <w:rsid w:val="00B95355"/>
    <w:rsid w:val="00B97A67"/>
    <w:rsid w:val="00BA3095"/>
    <w:rsid w:val="00BB42D1"/>
    <w:rsid w:val="00BB7AF8"/>
    <w:rsid w:val="00BD10ED"/>
    <w:rsid w:val="00BE13F3"/>
    <w:rsid w:val="00BE63A4"/>
    <w:rsid w:val="00BF093C"/>
    <w:rsid w:val="00BF6A43"/>
    <w:rsid w:val="00C24856"/>
    <w:rsid w:val="00C269A5"/>
    <w:rsid w:val="00C40F7F"/>
    <w:rsid w:val="00C66615"/>
    <w:rsid w:val="00C6749A"/>
    <w:rsid w:val="00C67C5C"/>
    <w:rsid w:val="00C75521"/>
    <w:rsid w:val="00C75C94"/>
    <w:rsid w:val="00C77B46"/>
    <w:rsid w:val="00C816A6"/>
    <w:rsid w:val="00C82261"/>
    <w:rsid w:val="00C85ED4"/>
    <w:rsid w:val="00C865D8"/>
    <w:rsid w:val="00C96E16"/>
    <w:rsid w:val="00CA000C"/>
    <w:rsid w:val="00CA2613"/>
    <w:rsid w:val="00CB3324"/>
    <w:rsid w:val="00CB3BB6"/>
    <w:rsid w:val="00CC0A4C"/>
    <w:rsid w:val="00CC40C7"/>
    <w:rsid w:val="00CC64BE"/>
    <w:rsid w:val="00CC6D18"/>
    <w:rsid w:val="00CC7F36"/>
    <w:rsid w:val="00CE3A01"/>
    <w:rsid w:val="00CF1236"/>
    <w:rsid w:val="00CF53B6"/>
    <w:rsid w:val="00D02796"/>
    <w:rsid w:val="00D02B30"/>
    <w:rsid w:val="00D05886"/>
    <w:rsid w:val="00D10580"/>
    <w:rsid w:val="00D15A76"/>
    <w:rsid w:val="00D230CE"/>
    <w:rsid w:val="00D24C6C"/>
    <w:rsid w:val="00D2698D"/>
    <w:rsid w:val="00D27E10"/>
    <w:rsid w:val="00D35772"/>
    <w:rsid w:val="00D40E0D"/>
    <w:rsid w:val="00D439A1"/>
    <w:rsid w:val="00D44AB0"/>
    <w:rsid w:val="00D464DF"/>
    <w:rsid w:val="00D47714"/>
    <w:rsid w:val="00D52B96"/>
    <w:rsid w:val="00D54BC9"/>
    <w:rsid w:val="00D6579D"/>
    <w:rsid w:val="00D70C43"/>
    <w:rsid w:val="00D71003"/>
    <w:rsid w:val="00D71669"/>
    <w:rsid w:val="00D72C71"/>
    <w:rsid w:val="00D74928"/>
    <w:rsid w:val="00D83CFB"/>
    <w:rsid w:val="00D90188"/>
    <w:rsid w:val="00D925FC"/>
    <w:rsid w:val="00D942D7"/>
    <w:rsid w:val="00DA44E4"/>
    <w:rsid w:val="00DA705A"/>
    <w:rsid w:val="00DA76BF"/>
    <w:rsid w:val="00DB67E3"/>
    <w:rsid w:val="00DC6E48"/>
    <w:rsid w:val="00DE0BA6"/>
    <w:rsid w:val="00DE5A5F"/>
    <w:rsid w:val="00DE62C4"/>
    <w:rsid w:val="00DF5732"/>
    <w:rsid w:val="00E01206"/>
    <w:rsid w:val="00E059D9"/>
    <w:rsid w:val="00E06377"/>
    <w:rsid w:val="00E0647A"/>
    <w:rsid w:val="00E1020A"/>
    <w:rsid w:val="00E215FA"/>
    <w:rsid w:val="00E2640C"/>
    <w:rsid w:val="00E3396A"/>
    <w:rsid w:val="00E42343"/>
    <w:rsid w:val="00E44781"/>
    <w:rsid w:val="00E569A4"/>
    <w:rsid w:val="00E57AB1"/>
    <w:rsid w:val="00E61225"/>
    <w:rsid w:val="00E64411"/>
    <w:rsid w:val="00E73761"/>
    <w:rsid w:val="00E76E1E"/>
    <w:rsid w:val="00E822E1"/>
    <w:rsid w:val="00E84883"/>
    <w:rsid w:val="00E86565"/>
    <w:rsid w:val="00E96327"/>
    <w:rsid w:val="00EB2946"/>
    <w:rsid w:val="00EB33E8"/>
    <w:rsid w:val="00EC0739"/>
    <w:rsid w:val="00EC2447"/>
    <w:rsid w:val="00EC7ACA"/>
    <w:rsid w:val="00ED2E21"/>
    <w:rsid w:val="00ED75FD"/>
    <w:rsid w:val="00EE5FEB"/>
    <w:rsid w:val="00EF63A2"/>
    <w:rsid w:val="00EF6F4C"/>
    <w:rsid w:val="00F00170"/>
    <w:rsid w:val="00F0776C"/>
    <w:rsid w:val="00F13460"/>
    <w:rsid w:val="00F15C59"/>
    <w:rsid w:val="00F20D33"/>
    <w:rsid w:val="00F20EA4"/>
    <w:rsid w:val="00F21BCE"/>
    <w:rsid w:val="00F30297"/>
    <w:rsid w:val="00F32CE7"/>
    <w:rsid w:val="00F32CF4"/>
    <w:rsid w:val="00F460EA"/>
    <w:rsid w:val="00F540CC"/>
    <w:rsid w:val="00F60E54"/>
    <w:rsid w:val="00F73B7F"/>
    <w:rsid w:val="00F779E6"/>
    <w:rsid w:val="00F84833"/>
    <w:rsid w:val="00F90CB0"/>
    <w:rsid w:val="00FA0CA4"/>
    <w:rsid w:val="00FA55B8"/>
    <w:rsid w:val="00FA66D5"/>
    <w:rsid w:val="00FB56F3"/>
    <w:rsid w:val="00FB65C9"/>
    <w:rsid w:val="00FB6A5B"/>
    <w:rsid w:val="00FB7766"/>
    <w:rsid w:val="00FD04F7"/>
    <w:rsid w:val="00FF54A4"/>
    <w:rsid w:val="00FF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8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631C"/>
    <w:rPr>
      <w:color w:val="0000FF" w:themeColor="hyperlink"/>
      <w:u w:val="single"/>
    </w:rPr>
  </w:style>
  <w:style w:type="paragraph" w:styleId="a4">
    <w:name w:val="header"/>
    <w:basedOn w:val="a"/>
    <w:link w:val="Char"/>
    <w:uiPriority w:val="99"/>
    <w:unhideWhenUsed/>
    <w:rsid w:val="00083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3680"/>
    <w:rPr>
      <w:sz w:val="18"/>
      <w:szCs w:val="18"/>
    </w:rPr>
  </w:style>
  <w:style w:type="paragraph" w:styleId="a5">
    <w:name w:val="footer"/>
    <w:basedOn w:val="a"/>
    <w:link w:val="Char0"/>
    <w:uiPriority w:val="99"/>
    <w:unhideWhenUsed/>
    <w:rsid w:val="00083680"/>
    <w:pPr>
      <w:tabs>
        <w:tab w:val="center" w:pos="4153"/>
        <w:tab w:val="right" w:pos="8306"/>
      </w:tabs>
      <w:snapToGrid w:val="0"/>
      <w:jc w:val="left"/>
    </w:pPr>
    <w:rPr>
      <w:sz w:val="18"/>
      <w:szCs w:val="18"/>
    </w:rPr>
  </w:style>
  <w:style w:type="character" w:customStyle="1" w:styleId="Char0">
    <w:name w:val="页脚 Char"/>
    <w:basedOn w:val="a0"/>
    <w:link w:val="a5"/>
    <w:uiPriority w:val="99"/>
    <w:rsid w:val="000836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631C"/>
    <w:rPr>
      <w:color w:val="0000FF" w:themeColor="hyperlink"/>
      <w:u w:val="single"/>
    </w:rPr>
  </w:style>
  <w:style w:type="paragraph" w:styleId="a4">
    <w:name w:val="header"/>
    <w:basedOn w:val="a"/>
    <w:link w:val="Char"/>
    <w:uiPriority w:val="99"/>
    <w:unhideWhenUsed/>
    <w:rsid w:val="00083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3680"/>
    <w:rPr>
      <w:sz w:val="18"/>
      <w:szCs w:val="18"/>
    </w:rPr>
  </w:style>
  <w:style w:type="paragraph" w:styleId="a5">
    <w:name w:val="footer"/>
    <w:basedOn w:val="a"/>
    <w:link w:val="Char0"/>
    <w:uiPriority w:val="99"/>
    <w:unhideWhenUsed/>
    <w:rsid w:val="00083680"/>
    <w:pPr>
      <w:tabs>
        <w:tab w:val="center" w:pos="4153"/>
        <w:tab w:val="right" w:pos="8306"/>
      </w:tabs>
      <w:snapToGrid w:val="0"/>
      <w:jc w:val="left"/>
    </w:pPr>
    <w:rPr>
      <w:sz w:val="18"/>
      <w:szCs w:val="18"/>
    </w:rPr>
  </w:style>
  <w:style w:type="character" w:customStyle="1" w:styleId="Char0">
    <w:name w:val="页脚 Char"/>
    <w:basedOn w:val="a0"/>
    <w:link w:val="a5"/>
    <w:uiPriority w:val="99"/>
    <w:rsid w:val="000836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118</Words>
  <Characters>679</Characters>
  <Application>Microsoft Office Word</Application>
  <DocSecurity>0</DocSecurity>
  <Lines>5</Lines>
  <Paragraphs>1</Paragraphs>
  <ScaleCrop>false</ScaleCrop>
  <Company>微软公司</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11</cp:revision>
  <dcterms:created xsi:type="dcterms:W3CDTF">2021-08-19T07:56:00Z</dcterms:created>
  <dcterms:modified xsi:type="dcterms:W3CDTF">2021-08-23T08:39:00Z</dcterms:modified>
</cp:coreProperties>
</file>