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8899C" w14:textId="69306D0C" w:rsidR="00A0032E" w:rsidRPr="0069124E" w:rsidRDefault="00A0032E" w:rsidP="00A0032E">
      <w:pPr>
        <w:spacing w:line="360" w:lineRule="auto"/>
        <w:jc w:val="center"/>
        <w:rPr>
          <w:rFonts w:asciiTheme="minorEastAsia" w:hAnsiTheme="minorEastAsia"/>
          <w:b/>
          <w:bCs/>
          <w:kern w:val="0"/>
          <w:szCs w:val="21"/>
        </w:rPr>
      </w:pPr>
      <w:r w:rsidRPr="00DA3834">
        <w:rPr>
          <w:rFonts w:asciiTheme="minorEastAsia" w:hAnsiTheme="minorEastAsia" w:hint="eastAsia"/>
          <w:b/>
          <w:bCs/>
          <w:kern w:val="0"/>
          <w:szCs w:val="21"/>
        </w:rPr>
        <w:t>证券代码：</w:t>
      </w:r>
      <w:r w:rsidRPr="00DA3834">
        <w:rPr>
          <w:rFonts w:asciiTheme="minorEastAsia" w:hAnsiTheme="minorEastAsia"/>
          <w:b/>
          <w:bCs/>
          <w:kern w:val="0"/>
          <w:szCs w:val="21"/>
        </w:rPr>
        <w:t xml:space="preserve">002042        </w:t>
      </w:r>
      <w:r w:rsidR="0069124E" w:rsidRPr="00DA3834">
        <w:rPr>
          <w:rFonts w:asciiTheme="minorEastAsia" w:hAnsiTheme="minorEastAsia" w:hint="eastAsia"/>
          <w:b/>
          <w:bCs/>
          <w:kern w:val="0"/>
          <w:szCs w:val="21"/>
        </w:rPr>
        <w:t xml:space="preserve">  </w:t>
      </w:r>
      <w:r w:rsidRPr="00DA3834">
        <w:rPr>
          <w:rFonts w:asciiTheme="minorEastAsia" w:hAnsiTheme="minorEastAsia"/>
          <w:b/>
          <w:bCs/>
          <w:kern w:val="0"/>
          <w:szCs w:val="21"/>
        </w:rPr>
        <w:t xml:space="preserve"> </w:t>
      </w:r>
      <w:r w:rsidRPr="00DA3834">
        <w:rPr>
          <w:rFonts w:asciiTheme="minorEastAsia" w:hAnsiTheme="minorEastAsia" w:hint="eastAsia"/>
          <w:b/>
          <w:bCs/>
          <w:kern w:val="0"/>
          <w:szCs w:val="21"/>
        </w:rPr>
        <w:t>证券简称：</w:t>
      </w:r>
      <w:r w:rsidR="0069124E" w:rsidRPr="00DA3834">
        <w:rPr>
          <w:rFonts w:asciiTheme="minorEastAsia" w:hAnsiTheme="minorEastAsia" w:hint="eastAsia"/>
          <w:b/>
          <w:bCs/>
          <w:kern w:val="0"/>
          <w:szCs w:val="21"/>
        </w:rPr>
        <w:t>华孚时尚</w:t>
      </w:r>
      <w:r w:rsidRPr="00DA3834">
        <w:rPr>
          <w:rFonts w:asciiTheme="minorEastAsia" w:hAnsiTheme="minorEastAsia"/>
          <w:b/>
          <w:bCs/>
          <w:kern w:val="0"/>
          <w:szCs w:val="21"/>
        </w:rPr>
        <w:t xml:space="preserve">    </w:t>
      </w:r>
      <w:r w:rsidR="0069124E" w:rsidRPr="00DA3834">
        <w:rPr>
          <w:rFonts w:asciiTheme="minorEastAsia" w:hAnsiTheme="minorEastAsia" w:hint="eastAsia"/>
          <w:b/>
          <w:bCs/>
          <w:kern w:val="0"/>
          <w:szCs w:val="21"/>
        </w:rPr>
        <w:t xml:space="preserve">  </w:t>
      </w:r>
      <w:r w:rsidRPr="00DA3834">
        <w:rPr>
          <w:rFonts w:asciiTheme="minorEastAsia" w:hAnsiTheme="minorEastAsia"/>
          <w:b/>
          <w:bCs/>
          <w:kern w:val="0"/>
          <w:szCs w:val="21"/>
        </w:rPr>
        <w:t xml:space="preserve">    </w:t>
      </w:r>
      <w:r w:rsidRPr="00DA3834">
        <w:rPr>
          <w:rFonts w:asciiTheme="minorEastAsia" w:hAnsiTheme="minorEastAsia" w:hint="eastAsia"/>
          <w:b/>
          <w:bCs/>
          <w:kern w:val="0"/>
          <w:szCs w:val="21"/>
        </w:rPr>
        <w:t>公告编号：</w:t>
      </w:r>
      <w:r w:rsidR="004376EF" w:rsidRPr="00FC376F">
        <w:rPr>
          <w:rFonts w:asciiTheme="minorEastAsia" w:hAnsiTheme="minorEastAsia"/>
          <w:b/>
          <w:bCs/>
          <w:kern w:val="0"/>
          <w:szCs w:val="21"/>
        </w:rPr>
        <w:t>20</w:t>
      </w:r>
      <w:r w:rsidR="004376EF" w:rsidRPr="00FC376F">
        <w:rPr>
          <w:rFonts w:asciiTheme="minorEastAsia" w:hAnsiTheme="minorEastAsia" w:hint="eastAsia"/>
          <w:b/>
          <w:bCs/>
          <w:kern w:val="0"/>
          <w:szCs w:val="21"/>
        </w:rPr>
        <w:t>20</w:t>
      </w:r>
      <w:r w:rsidRPr="00FC376F">
        <w:rPr>
          <w:rFonts w:asciiTheme="minorEastAsia" w:hAnsiTheme="minorEastAsia"/>
          <w:b/>
          <w:bCs/>
          <w:kern w:val="0"/>
          <w:szCs w:val="21"/>
        </w:rPr>
        <w:t>-</w:t>
      </w:r>
      <w:r w:rsidR="00DF125C" w:rsidRPr="00FC376F">
        <w:rPr>
          <w:rFonts w:asciiTheme="minorEastAsia" w:hAnsiTheme="minorEastAsia" w:hint="eastAsia"/>
          <w:b/>
          <w:bCs/>
          <w:kern w:val="0"/>
          <w:szCs w:val="21"/>
        </w:rPr>
        <w:t>74</w:t>
      </w:r>
    </w:p>
    <w:p w14:paraId="1D941FCF" w14:textId="77777777" w:rsidR="00A0032E" w:rsidRPr="008D08AB" w:rsidRDefault="0069124E" w:rsidP="0047435A">
      <w:pPr>
        <w:spacing w:beforeLines="50" w:before="156" w:afterLines="50" w:after="156" w:line="700" w:lineRule="exact"/>
        <w:jc w:val="center"/>
        <w:rPr>
          <w:rFonts w:ascii="Times New Roman" w:hAnsi="Times New Roman"/>
          <w:b/>
          <w:bCs/>
          <w:spacing w:val="-4"/>
          <w:sz w:val="36"/>
          <w:szCs w:val="30"/>
        </w:rPr>
      </w:pPr>
      <w:r w:rsidRPr="008D08AB">
        <w:rPr>
          <w:rFonts w:ascii="Times New Roman" w:hAnsi="Times New Roman" w:hint="eastAsia"/>
          <w:b/>
          <w:bCs/>
          <w:spacing w:val="-4"/>
          <w:sz w:val="36"/>
          <w:szCs w:val="30"/>
        </w:rPr>
        <w:t>华孚时尚</w:t>
      </w:r>
      <w:r w:rsidR="00A0032E" w:rsidRPr="008D08AB">
        <w:rPr>
          <w:rFonts w:ascii="Times New Roman" w:hAnsi="Times New Roman" w:hint="eastAsia"/>
          <w:b/>
          <w:bCs/>
          <w:spacing w:val="-4"/>
          <w:sz w:val="36"/>
          <w:szCs w:val="30"/>
        </w:rPr>
        <w:t>股份有限公司</w:t>
      </w:r>
    </w:p>
    <w:p w14:paraId="2CFAE859" w14:textId="632C8063" w:rsidR="00753F8A" w:rsidRDefault="00753F8A" w:rsidP="0047435A">
      <w:pPr>
        <w:pStyle w:val="Default"/>
        <w:spacing w:beforeLines="50" w:before="156" w:afterLines="50" w:after="156" w:line="500" w:lineRule="exact"/>
        <w:jc w:val="center"/>
        <w:rPr>
          <w:rFonts w:ascii="Times New Roman" w:eastAsiaTheme="minorEastAsia" w:cstheme="minorBidi"/>
          <w:b/>
          <w:bCs/>
          <w:color w:val="auto"/>
          <w:spacing w:val="-4"/>
          <w:kern w:val="2"/>
          <w:sz w:val="36"/>
          <w:szCs w:val="30"/>
        </w:rPr>
      </w:pPr>
      <w:r w:rsidRPr="00753F8A">
        <w:rPr>
          <w:rFonts w:ascii="Times New Roman" w:eastAsiaTheme="minorEastAsia" w:cstheme="minorBidi" w:hint="eastAsia"/>
          <w:b/>
          <w:bCs/>
          <w:color w:val="auto"/>
          <w:spacing w:val="-4"/>
          <w:kern w:val="2"/>
          <w:sz w:val="36"/>
          <w:szCs w:val="30"/>
        </w:rPr>
        <w:t>关于</w:t>
      </w:r>
      <w:r w:rsidR="003A1F4B">
        <w:rPr>
          <w:rFonts w:ascii="Times New Roman" w:eastAsiaTheme="minorEastAsia" w:cstheme="minorBidi" w:hint="eastAsia"/>
          <w:b/>
          <w:bCs/>
          <w:color w:val="auto"/>
          <w:spacing w:val="-4"/>
          <w:kern w:val="2"/>
          <w:sz w:val="36"/>
          <w:szCs w:val="30"/>
        </w:rPr>
        <w:t>签署</w:t>
      </w:r>
      <w:r w:rsidR="004376EF">
        <w:rPr>
          <w:rFonts w:ascii="Times New Roman" w:eastAsiaTheme="minorEastAsia" w:cstheme="minorBidi" w:hint="eastAsia"/>
          <w:b/>
          <w:bCs/>
          <w:color w:val="auto"/>
          <w:spacing w:val="-4"/>
          <w:kern w:val="2"/>
          <w:sz w:val="36"/>
          <w:szCs w:val="30"/>
        </w:rPr>
        <w:t>收储协议</w:t>
      </w:r>
      <w:r w:rsidR="00693339">
        <w:rPr>
          <w:rFonts w:ascii="Times New Roman" w:eastAsiaTheme="minorEastAsia" w:cstheme="minorBidi" w:hint="eastAsia"/>
          <w:b/>
          <w:bCs/>
          <w:color w:val="auto"/>
          <w:spacing w:val="-4"/>
          <w:kern w:val="2"/>
          <w:sz w:val="36"/>
          <w:szCs w:val="30"/>
        </w:rPr>
        <w:t>的</w:t>
      </w:r>
      <w:r w:rsidRPr="00753F8A">
        <w:rPr>
          <w:rFonts w:ascii="Times New Roman" w:eastAsiaTheme="minorEastAsia" w:cstheme="minorBidi" w:hint="eastAsia"/>
          <w:b/>
          <w:bCs/>
          <w:color w:val="auto"/>
          <w:spacing w:val="-4"/>
          <w:kern w:val="2"/>
          <w:sz w:val="36"/>
          <w:szCs w:val="30"/>
        </w:rPr>
        <w:t>公告</w:t>
      </w:r>
    </w:p>
    <w:p w14:paraId="30B06C55" w14:textId="77777777" w:rsidR="00A0032E" w:rsidRPr="00C120EA" w:rsidRDefault="00A0032E" w:rsidP="0047435A">
      <w:pPr>
        <w:pStyle w:val="Default"/>
        <w:wordWrap w:val="0"/>
        <w:spacing w:beforeLines="50" w:before="156" w:afterLines="50" w:after="156" w:line="500" w:lineRule="exact"/>
        <w:ind w:firstLineChars="177" w:firstLine="425"/>
        <w:rPr>
          <w:rFonts w:ascii="楷体" w:eastAsia="楷体" w:hAnsi="楷体" w:cs="黑体"/>
        </w:rPr>
      </w:pPr>
      <w:r w:rsidRPr="00C120EA">
        <w:rPr>
          <w:rFonts w:ascii="楷体" w:eastAsia="楷体" w:hAnsi="楷体" w:cs="黑体" w:hint="eastAsia"/>
        </w:rPr>
        <w:t>本公司及董事会全体成员保证公告内容的真实、准确和完整，没有虚假记载、误导性陈述或重大遗漏。</w:t>
      </w:r>
    </w:p>
    <w:p w14:paraId="27056A50" w14:textId="77777777" w:rsidR="0069124E" w:rsidRPr="000216C0" w:rsidRDefault="0069124E" w:rsidP="000216C0">
      <w:pPr>
        <w:pStyle w:val="a3"/>
        <w:spacing w:line="500" w:lineRule="exact"/>
        <w:ind w:firstLineChars="176" w:firstLine="424"/>
        <w:rPr>
          <w:rFonts w:asciiTheme="minorEastAsia" w:eastAsiaTheme="minorEastAsia" w:hAnsiTheme="minorEastAsia"/>
          <w:b/>
          <w:sz w:val="24"/>
        </w:rPr>
      </w:pPr>
      <w:r w:rsidRPr="000216C0">
        <w:rPr>
          <w:rFonts w:asciiTheme="minorEastAsia" w:eastAsiaTheme="minorEastAsia" w:hAnsiTheme="minorEastAsia" w:hint="eastAsia"/>
          <w:b/>
          <w:sz w:val="24"/>
        </w:rPr>
        <w:t>一、重要提示</w:t>
      </w:r>
    </w:p>
    <w:p w14:paraId="15CC5070" w14:textId="71DFF1C5" w:rsidR="0069124E" w:rsidRPr="002E7298" w:rsidRDefault="0069124E" w:rsidP="0047435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216C0">
        <w:rPr>
          <w:rFonts w:asciiTheme="minorEastAsia" w:hAnsiTheme="minorEastAsia" w:hint="eastAsia"/>
          <w:sz w:val="24"/>
          <w:szCs w:val="24"/>
        </w:rPr>
        <w:t>1、</w:t>
      </w:r>
      <w:r w:rsidR="005835E5">
        <w:rPr>
          <w:rFonts w:asciiTheme="minorEastAsia" w:hAnsiTheme="minorEastAsia" w:hint="eastAsia"/>
          <w:sz w:val="24"/>
          <w:szCs w:val="24"/>
        </w:rPr>
        <w:t>华孚时尚股份有限公司（以下简称“公司”</w:t>
      </w:r>
      <w:r w:rsidR="004376EF">
        <w:rPr>
          <w:rFonts w:asciiTheme="minorEastAsia" w:hAnsiTheme="minorEastAsia" w:hint="eastAsia"/>
          <w:sz w:val="24"/>
          <w:szCs w:val="24"/>
        </w:rPr>
        <w:t>、“乙方”）近日</w:t>
      </w:r>
      <w:r w:rsidR="005835E5">
        <w:rPr>
          <w:rFonts w:asciiTheme="minorEastAsia" w:hAnsiTheme="minorEastAsia" w:hint="eastAsia"/>
          <w:sz w:val="24"/>
          <w:szCs w:val="24"/>
        </w:rPr>
        <w:t>与</w:t>
      </w:r>
      <w:r w:rsidR="004376EF">
        <w:rPr>
          <w:rFonts w:asciiTheme="minorEastAsia" w:hAnsiTheme="minorEastAsia" w:hint="eastAsia"/>
          <w:sz w:val="24"/>
          <w:szCs w:val="24"/>
        </w:rPr>
        <w:t>淮北市土地储备发展中心（以下简称“甲方”）签署了《</w:t>
      </w:r>
      <w:r w:rsidR="00721AB4">
        <w:rPr>
          <w:rFonts w:asciiTheme="minorEastAsia" w:hAnsiTheme="minorEastAsia" w:hint="eastAsia"/>
          <w:sz w:val="24"/>
          <w:szCs w:val="24"/>
        </w:rPr>
        <w:t>淮北市国有建设用地收储</w:t>
      </w:r>
      <w:r w:rsidR="004376EF">
        <w:rPr>
          <w:rFonts w:asciiTheme="minorEastAsia" w:hAnsiTheme="minorEastAsia" w:hint="eastAsia"/>
          <w:sz w:val="24"/>
          <w:szCs w:val="24"/>
        </w:rPr>
        <w:t>协议》</w:t>
      </w:r>
      <w:r w:rsidR="00721AB4">
        <w:rPr>
          <w:rFonts w:asciiTheme="minorEastAsia" w:hAnsiTheme="minorEastAsia" w:hint="eastAsia"/>
          <w:sz w:val="24"/>
          <w:szCs w:val="24"/>
        </w:rPr>
        <w:t>，收储总价</w:t>
      </w:r>
      <w:r w:rsidR="002B3A61">
        <w:rPr>
          <w:rFonts w:asciiTheme="minorEastAsia" w:hAnsiTheme="minorEastAsia" w:hint="eastAsia"/>
          <w:sz w:val="24"/>
          <w:szCs w:val="24"/>
        </w:rPr>
        <w:t>为</w:t>
      </w:r>
      <w:r w:rsidR="00496334">
        <w:rPr>
          <w:rFonts w:asciiTheme="minorEastAsia" w:hAnsiTheme="minorEastAsia" w:hint="eastAsia"/>
          <w:sz w:val="24"/>
          <w:szCs w:val="24"/>
        </w:rPr>
        <w:t>12,034.98万元</w:t>
      </w:r>
      <w:r w:rsidR="00721AB4">
        <w:rPr>
          <w:rFonts w:asciiTheme="minorEastAsia" w:hAnsiTheme="minorEastAsia" w:hint="eastAsia"/>
          <w:sz w:val="24"/>
          <w:szCs w:val="24"/>
        </w:rPr>
        <w:t>。</w:t>
      </w:r>
    </w:p>
    <w:p w14:paraId="05A46856" w14:textId="3BA3BB9E" w:rsidR="00C55CAA" w:rsidRPr="000216C0" w:rsidRDefault="00693339" w:rsidP="0055502E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216C0">
        <w:rPr>
          <w:rFonts w:asciiTheme="minorEastAsia" w:hAnsiTheme="minorEastAsia" w:hint="eastAsia"/>
          <w:sz w:val="24"/>
          <w:szCs w:val="24"/>
        </w:rPr>
        <w:t>2、</w:t>
      </w:r>
      <w:r w:rsidR="006806B8">
        <w:rPr>
          <w:rFonts w:asciiTheme="minorEastAsia" w:hAnsiTheme="minorEastAsia" w:hint="eastAsia"/>
          <w:sz w:val="24"/>
          <w:szCs w:val="24"/>
        </w:rPr>
        <w:t>公司</w:t>
      </w:r>
      <w:r w:rsidR="007D2813">
        <w:rPr>
          <w:rFonts w:asciiTheme="minorEastAsia" w:hAnsiTheme="minorEastAsia" w:hint="eastAsia"/>
          <w:sz w:val="24"/>
          <w:szCs w:val="24"/>
        </w:rPr>
        <w:t>本次</w:t>
      </w:r>
      <w:r w:rsidR="006806B8">
        <w:rPr>
          <w:rFonts w:asciiTheme="minorEastAsia" w:hAnsiTheme="minorEastAsia" w:hint="eastAsia"/>
          <w:sz w:val="24"/>
          <w:szCs w:val="24"/>
        </w:rPr>
        <w:t>与甲方达成的</w:t>
      </w:r>
      <w:r w:rsidR="007D2813">
        <w:rPr>
          <w:rFonts w:asciiTheme="minorEastAsia" w:hAnsiTheme="minorEastAsia" w:hint="eastAsia"/>
          <w:sz w:val="24"/>
          <w:szCs w:val="24"/>
        </w:rPr>
        <w:t>收储</w:t>
      </w:r>
      <w:r w:rsidR="006806B8">
        <w:rPr>
          <w:rFonts w:asciiTheme="minorEastAsia" w:hAnsiTheme="minorEastAsia" w:hint="eastAsia"/>
          <w:sz w:val="24"/>
          <w:szCs w:val="24"/>
        </w:rPr>
        <w:t>协议</w:t>
      </w:r>
      <w:r w:rsidR="00B64550">
        <w:rPr>
          <w:rFonts w:asciiTheme="minorEastAsia" w:hAnsiTheme="minorEastAsia" w:hint="eastAsia"/>
          <w:sz w:val="24"/>
          <w:szCs w:val="24"/>
        </w:rPr>
        <w:t>不构成关联交易及《上市公司重大资产重组管理办法》规定的重大资产重组</w:t>
      </w:r>
      <w:r w:rsidR="007D2813">
        <w:rPr>
          <w:rFonts w:asciiTheme="minorEastAsia" w:hAnsiTheme="minorEastAsia" w:hint="eastAsia"/>
          <w:sz w:val="24"/>
          <w:szCs w:val="24"/>
        </w:rPr>
        <w:t>，</w:t>
      </w:r>
      <w:r w:rsidR="002B3A61">
        <w:rPr>
          <w:rFonts w:asciiTheme="minorEastAsia" w:hAnsiTheme="minorEastAsia" w:hint="eastAsia"/>
          <w:sz w:val="24"/>
          <w:szCs w:val="24"/>
        </w:rPr>
        <w:t>本次交易已经公司</w:t>
      </w:r>
      <w:r w:rsidR="000035C7">
        <w:rPr>
          <w:rFonts w:asciiTheme="minorEastAsia" w:hAnsiTheme="minorEastAsia" w:hint="eastAsia"/>
          <w:sz w:val="24"/>
          <w:szCs w:val="24"/>
        </w:rPr>
        <w:t>于2020年12月25日召开的</w:t>
      </w:r>
      <w:r w:rsidR="002B3A61">
        <w:rPr>
          <w:rFonts w:asciiTheme="minorEastAsia" w:hAnsiTheme="minorEastAsia" w:hint="eastAsia"/>
          <w:sz w:val="24"/>
          <w:szCs w:val="24"/>
        </w:rPr>
        <w:t>第七届董事会2020</w:t>
      </w:r>
      <w:r w:rsidR="00FC376F">
        <w:rPr>
          <w:rFonts w:asciiTheme="minorEastAsia" w:hAnsiTheme="minorEastAsia" w:hint="eastAsia"/>
          <w:sz w:val="24"/>
          <w:szCs w:val="24"/>
        </w:rPr>
        <w:t>年第七</w:t>
      </w:r>
      <w:r w:rsidR="0055502E">
        <w:rPr>
          <w:rFonts w:asciiTheme="minorEastAsia" w:hAnsiTheme="minorEastAsia" w:hint="eastAsia"/>
          <w:sz w:val="24"/>
          <w:szCs w:val="24"/>
        </w:rPr>
        <w:t>次临时会议</w:t>
      </w:r>
      <w:r w:rsidR="00FC376F">
        <w:rPr>
          <w:rFonts w:asciiTheme="minorEastAsia" w:hAnsiTheme="minorEastAsia" w:hint="eastAsia"/>
          <w:sz w:val="24"/>
          <w:szCs w:val="24"/>
        </w:rPr>
        <w:t>以9票赞成、0票反对、0</w:t>
      </w:r>
      <w:r w:rsidR="0046229C">
        <w:rPr>
          <w:rFonts w:asciiTheme="minorEastAsia" w:hAnsiTheme="minorEastAsia" w:hint="eastAsia"/>
          <w:sz w:val="24"/>
          <w:szCs w:val="24"/>
        </w:rPr>
        <w:t>票弃权的表决</w:t>
      </w:r>
      <w:r w:rsidR="00FC376F">
        <w:rPr>
          <w:rFonts w:asciiTheme="minorEastAsia" w:hAnsiTheme="minorEastAsia" w:hint="eastAsia"/>
          <w:sz w:val="24"/>
          <w:szCs w:val="24"/>
        </w:rPr>
        <w:t>结果</w:t>
      </w:r>
      <w:r w:rsidR="0055502E">
        <w:rPr>
          <w:rFonts w:asciiTheme="minorEastAsia" w:hAnsiTheme="minorEastAsia" w:hint="eastAsia"/>
          <w:sz w:val="24"/>
          <w:szCs w:val="24"/>
        </w:rPr>
        <w:t>审议</w:t>
      </w:r>
      <w:r w:rsidR="002B3A61">
        <w:rPr>
          <w:rFonts w:asciiTheme="minorEastAsia" w:hAnsiTheme="minorEastAsia" w:hint="eastAsia"/>
          <w:sz w:val="24"/>
          <w:szCs w:val="24"/>
        </w:rPr>
        <w:t>通过，无需提交</w:t>
      </w:r>
      <w:r w:rsidR="007D2813">
        <w:rPr>
          <w:rFonts w:asciiTheme="minorEastAsia" w:hAnsiTheme="minorEastAsia" w:hint="eastAsia"/>
          <w:sz w:val="24"/>
          <w:szCs w:val="24"/>
        </w:rPr>
        <w:t>公司股东大会审议。</w:t>
      </w:r>
    </w:p>
    <w:p w14:paraId="7B2D2799" w14:textId="77777777" w:rsidR="00A0032E" w:rsidRPr="000216C0" w:rsidRDefault="0069124E" w:rsidP="0047435A">
      <w:pPr>
        <w:pStyle w:val="a3"/>
        <w:spacing w:line="500" w:lineRule="exact"/>
        <w:ind w:firstLineChars="0" w:firstLine="426"/>
        <w:rPr>
          <w:rFonts w:asciiTheme="minorEastAsia" w:eastAsiaTheme="minorEastAsia" w:hAnsiTheme="minorEastAsia"/>
          <w:b/>
          <w:sz w:val="24"/>
        </w:rPr>
      </w:pPr>
      <w:r w:rsidRPr="000216C0">
        <w:rPr>
          <w:rFonts w:asciiTheme="minorEastAsia" w:eastAsiaTheme="minorEastAsia" w:hAnsiTheme="minorEastAsia" w:hint="eastAsia"/>
          <w:b/>
          <w:sz w:val="24"/>
        </w:rPr>
        <w:t>二</w:t>
      </w:r>
      <w:r w:rsidR="00E54B1B" w:rsidRPr="000216C0">
        <w:rPr>
          <w:rFonts w:asciiTheme="minorEastAsia" w:eastAsiaTheme="minorEastAsia" w:hAnsiTheme="minorEastAsia" w:hint="eastAsia"/>
          <w:b/>
          <w:sz w:val="24"/>
        </w:rPr>
        <w:t>、</w:t>
      </w:r>
      <w:r w:rsidR="00A0032E" w:rsidRPr="000216C0">
        <w:rPr>
          <w:rFonts w:asciiTheme="minorEastAsia" w:eastAsiaTheme="minorEastAsia" w:hAnsiTheme="minorEastAsia" w:hint="eastAsia"/>
          <w:b/>
          <w:sz w:val="24"/>
        </w:rPr>
        <w:t>交易概述</w:t>
      </w:r>
    </w:p>
    <w:p w14:paraId="5D0D24B3" w14:textId="46DA715B" w:rsidR="007D2813" w:rsidRPr="002E7298" w:rsidRDefault="007D2813" w:rsidP="0047435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近日，公司与淮北市土地储备发展中心签署了《淮北市国有建设用地收储协议》，收储总价为</w:t>
      </w:r>
      <w:r w:rsidR="00496334">
        <w:rPr>
          <w:rFonts w:asciiTheme="minorEastAsia" w:hAnsiTheme="minorEastAsia" w:hint="eastAsia"/>
          <w:sz w:val="24"/>
          <w:szCs w:val="24"/>
        </w:rPr>
        <w:t>12,034.98万元。</w:t>
      </w:r>
    </w:p>
    <w:p w14:paraId="0DF24DD5" w14:textId="09A340F6" w:rsidR="00813D46" w:rsidRPr="000216C0" w:rsidRDefault="00813D46" w:rsidP="0047435A">
      <w:pPr>
        <w:spacing w:line="5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216C0">
        <w:rPr>
          <w:rFonts w:asciiTheme="minorEastAsia" w:hAnsiTheme="minorEastAsia" w:hint="eastAsia"/>
          <w:b/>
          <w:sz w:val="24"/>
          <w:szCs w:val="24"/>
        </w:rPr>
        <w:t>三、交易对手方介绍</w:t>
      </w:r>
    </w:p>
    <w:p w14:paraId="4A65CBE9" w14:textId="2C6CDF46" w:rsidR="007D2813" w:rsidRDefault="007D2813" w:rsidP="0047435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交易对手方：淮北市土地储备发展中心</w:t>
      </w:r>
    </w:p>
    <w:p w14:paraId="67BE4224" w14:textId="271622AE" w:rsidR="007D2813" w:rsidRPr="001673A6" w:rsidRDefault="007D2813" w:rsidP="0047435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法定代表人：</w:t>
      </w:r>
      <w:r w:rsidRPr="001673A6">
        <w:rPr>
          <w:rFonts w:asciiTheme="minorEastAsia" w:hAnsiTheme="minorEastAsia" w:hint="eastAsia"/>
          <w:sz w:val="24"/>
          <w:szCs w:val="24"/>
        </w:rPr>
        <w:t>丁李波</w:t>
      </w:r>
    </w:p>
    <w:p w14:paraId="173D3525" w14:textId="4159E665" w:rsidR="007D2813" w:rsidRPr="001673A6" w:rsidRDefault="007D2813" w:rsidP="0047435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673A6">
        <w:rPr>
          <w:rFonts w:asciiTheme="minorEastAsia" w:hAnsiTheme="minorEastAsia" w:hint="eastAsia"/>
          <w:sz w:val="24"/>
          <w:szCs w:val="24"/>
        </w:rPr>
        <w:t>企业性质：事业单位</w:t>
      </w:r>
    </w:p>
    <w:p w14:paraId="30E87A1F" w14:textId="16BDACEA" w:rsidR="007D2813" w:rsidRPr="001673A6" w:rsidRDefault="007D2813" w:rsidP="0047435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673A6">
        <w:rPr>
          <w:rFonts w:asciiTheme="minorEastAsia" w:hAnsiTheme="minorEastAsia" w:hint="eastAsia"/>
          <w:sz w:val="24"/>
          <w:szCs w:val="24"/>
        </w:rPr>
        <w:t>注册地址：淮北市古城路223号</w:t>
      </w:r>
    </w:p>
    <w:p w14:paraId="059F5A0A" w14:textId="0AC8125C" w:rsidR="007D2813" w:rsidRDefault="007D2813" w:rsidP="0047435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淮北市土地储备发展中心与公司不存在任何关联关系。</w:t>
      </w:r>
    </w:p>
    <w:p w14:paraId="6F4EC3AA" w14:textId="56D1557A" w:rsidR="00C60A34" w:rsidRPr="000216C0" w:rsidRDefault="00C725E8" w:rsidP="0047435A">
      <w:pPr>
        <w:spacing w:line="5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216C0">
        <w:rPr>
          <w:rFonts w:asciiTheme="minorEastAsia" w:hAnsiTheme="minorEastAsia" w:hint="eastAsia"/>
          <w:b/>
          <w:sz w:val="24"/>
          <w:szCs w:val="24"/>
        </w:rPr>
        <w:t>四、</w:t>
      </w:r>
      <w:r w:rsidR="00D31875">
        <w:rPr>
          <w:rFonts w:asciiTheme="minorEastAsia" w:hAnsiTheme="minorEastAsia" w:hint="eastAsia"/>
          <w:b/>
          <w:sz w:val="24"/>
          <w:szCs w:val="24"/>
        </w:rPr>
        <w:t>本次交易标的</w:t>
      </w:r>
      <w:r w:rsidRPr="000216C0">
        <w:rPr>
          <w:rFonts w:asciiTheme="minorEastAsia" w:hAnsiTheme="minorEastAsia" w:hint="eastAsia"/>
          <w:b/>
          <w:sz w:val="24"/>
          <w:szCs w:val="24"/>
        </w:rPr>
        <w:t>基本情况</w:t>
      </w:r>
    </w:p>
    <w:p w14:paraId="1C9B2666" w14:textId="4031FEE7" w:rsidR="001673A6" w:rsidRPr="001673A6" w:rsidRDefault="001673A6" w:rsidP="006806B8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C376F">
        <w:rPr>
          <w:rFonts w:asciiTheme="minorEastAsia" w:hAnsiTheme="minorEastAsia" w:hint="eastAsia"/>
          <w:sz w:val="24"/>
          <w:szCs w:val="24"/>
        </w:rPr>
        <w:t>本次收储</w:t>
      </w:r>
      <w:r w:rsidR="00AA034F" w:rsidRPr="00FC376F">
        <w:rPr>
          <w:rFonts w:asciiTheme="minorEastAsia" w:hAnsiTheme="minorEastAsia" w:hint="eastAsia"/>
          <w:sz w:val="24"/>
          <w:szCs w:val="24"/>
        </w:rPr>
        <w:t>标的资产</w:t>
      </w:r>
      <w:r w:rsidRPr="00FC376F">
        <w:rPr>
          <w:rFonts w:asciiTheme="minorEastAsia" w:hAnsiTheme="minorEastAsia" w:hint="eastAsia"/>
          <w:sz w:val="24"/>
          <w:szCs w:val="24"/>
        </w:rPr>
        <w:t>位于淮北市</w:t>
      </w:r>
      <w:proofErr w:type="gramStart"/>
      <w:r w:rsidRPr="00FC376F">
        <w:rPr>
          <w:rFonts w:asciiTheme="minorEastAsia" w:hAnsiTheme="minorEastAsia" w:hint="eastAsia"/>
          <w:sz w:val="24"/>
          <w:szCs w:val="24"/>
        </w:rPr>
        <w:t>相山区</w:t>
      </w:r>
      <w:proofErr w:type="gramEnd"/>
      <w:r w:rsidRPr="00FC376F">
        <w:rPr>
          <w:rFonts w:asciiTheme="minorEastAsia" w:hAnsiTheme="minorEastAsia" w:hint="eastAsia"/>
          <w:sz w:val="24"/>
          <w:szCs w:val="24"/>
        </w:rPr>
        <w:t>濉溪路东，南黎路南北两侧，</w:t>
      </w:r>
      <w:r w:rsidR="00D31875" w:rsidRPr="00FC376F">
        <w:rPr>
          <w:rFonts w:asciiTheme="minorEastAsia" w:hAnsiTheme="minorEastAsia" w:hint="eastAsia"/>
          <w:sz w:val="24"/>
          <w:szCs w:val="24"/>
        </w:rPr>
        <w:t>本次交</w:t>
      </w:r>
      <w:r w:rsidR="00D31875">
        <w:rPr>
          <w:rFonts w:asciiTheme="minorEastAsia" w:hAnsiTheme="minorEastAsia" w:hint="eastAsia"/>
          <w:sz w:val="24"/>
          <w:szCs w:val="24"/>
        </w:rPr>
        <w:t>易标的</w:t>
      </w:r>
      <w:r w:rsidR="00D31875" w:rsidRPr="00D31875">
        <w:rPr>
          <w:rFonts w:asciiTheme="minorEastAsia" w:hAnsiTheme="minorEastAsia" w:hint="eastAsia"/>
          <w:sz w:val="24"/>
          <w:szCs w:val="24"/>
        </w:rPr>
        <w:t>无被有权机关依法采取查封等强制措施，无任何抵押、租赁或转让等合同关系，不存在任何权属纠纷。</w:t>
      </w:r>
      <w:r w:rsidR="003A1F4B">
        <w:rPr>
          <w:rFonts w:asciiTheme="minorEastAsia" w:hAnsiTheme="minorEastAsia" w:hint="eastAsia"/>
          <w:sz w:val="24"/>
          <w:szCs w:val="24"/>
        </w:rPr>
        <w:t>本次交易过程中不会对公司的正常生产经营产生影响。</w:t>
      </w:r>
    </w:p>
    <w:p w14:paraId="7F8704D2" w14:textId="770AED5D" w:rsidR="006D6132" w:rsidRPr="000216C0" w:rsidRDefault="00C725E8" w:rsidP="0047435A">
      <w:pPr>
        <w:spacing w:line="5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0216C0">
        <w:rPr>
          <w:rFonts w:asciiTheme="minorEastAsia" w:hAnsiTheme="minorEastAsia" w:hint="eastAsia"/>
          <w:b/>
          <w:sz w:val="24"/>
          <w:szCs w:val="24"/>
        </w:rPr>
        <w:lastRenderedPageBreak/>
        <w:t>五、合同主要内容</w:t>
      </w:r>
    </w:p>
    <w:p w14:paraId="67FFD337" w14:textId="7CB7F7BE" w:rsidR="008407DA" w:rsidRPr="00B75DFF" w:rsidRDefault="008407DA" w:rsidP="0047435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75DFF">
        <w:rPr>
          <w:rFonts w:asciiTheme="minorEastAsia" w:hAnsiTheme="minorEastAsia" w:hint="eastAsia"/>
          <w:sz w:val="24"/>
          <w:szCs w:val="24"/>
        </w:rPr>
        <w:t>1</w:t>
      </w:r>
      <w:r w:rsidR="0055502E">
        <w:rPr>
          <w:rFonts w:asciiTheme="minorEastAsia" w:hAnsiTheme="minorEastAsia" w:hint="eastAsia"/>
          <w:sz w:val="24"/>
          <w:szCs w:val="24"/>
        </w:rPr>
        <w:t>、</w:t>
      </w:r>
      <w:r w:rsidR="0029572F" w:rsidRPr="001673A6">
        <w:rPr>
          <w:rFonts w:asciiTheme="minorEastAsia" w:hAnsiTheme="minorEastAsia" w:hint="eastAsia"/>
          <w:sz w:val="24"/>
          <w:szCs w:val="24"/>
        </w:rPr>
        <w:t>本次收储</w:t>
      </w:r>
      <w:r w:rsidR="0029572F">
        <w:rPr>
          <w:rFonts w:asciiTheme="minorEastAsia" w:hAnsiTheme="minorEastAsia" w:hint="eastAsia"/>
          <w:sz w:val="24"/>
          <w:szCs w:val="24"/>
        </w:rPr>
        <w:t>标的资产位于淮北市</w:t>
      </w:r>
      <w:proofErr w:type="gramStart"/>
      <w:r w:rsidR="0029572F">
        <w:rPr>
          <w:rFonts w:asciiTheme="minorEastAsia" w:hAnsiTheme="minorEastAsia" w:hint="eastAsia"/>
          <w:sz w:val="24"/>
          <w:szCs w:val="24"/>
        </w:rPr>
        <w:t>相山区</w:t>
      </w:r>
      <w:proofErr w:type="gramEnd"/>
      <w:r w:rsidR="0029572F">
        <w:rPr>
          <w:rFonts w:asciiTheme="minorEastAsia" w:hAnsiTheme="minorEastAsia" w:hint="eastAsia"/>
          <w:sz w:val="24"/>
          <w:szCs w:val="24"/>
        </w:rPr>
        <w:t>濉溪路东，南黎路南北两侧，</w:t>
      </w:r>
      <w:r w:rsidR="0055502E">
        <w:rPr>
          <w:rFonts w:asciiTheme="minorEastAsia" w:hAnsiTheme="minorEastAsia" w:hint="eastAsia"/>
          <w:sz w:val="24"/>
          <w:szCs w:val="24"/>
        </w:rPr>
        <w:t>乙方向甲方提供收储标的</w:t>
      </w:r>
      <w:r w:rsidRPr="00B75DFF">
        <w:rPr>
          <w:rFonts w:asciiTheme="minorEastAsia" w:hAnsiTheme="minorEastAsia" w:hint="eastAsia"/>
          <w:sz w:val="24"/>
          <w:szCs w:val="24"/>
        </w:rPr>
        <w:t>权属来源有效证明。承诺</w:t>
      </w:r>
      <w:r w:rsidR="0055502E">
        <w:rPr>
          <w:rFonts w:asciiTheme="minorEastAsia" w:hAnsiTheme="minorEastAsia" w:hint="eastAsia"/>
          <w:sz w:val="24"/>
          <w:szCs w:val="24"/>
        </w:rPr>
        <w:t>收储标的</w:t>
      </w:r>
      <w:r w:rsidRPr="00B75DFF">
        <w:rPr>
          <w:rFonts w:asciiTheme="minorEastAsia" w:hAnsiTheme="minorEastAsia" w:hint="eastAsia"/>
          <w:sz w:val="24"/>
          <w:szCs w:val="24"/>
        </w:rPr>
        <w:t>无被有权机关依法采取查封等强制措施，无任</w:t>
      </w:r>
      <w:r w:rsidR="0054536A">
        <w:rPr>
          <w:rFonts w:asciiTheme="minorEastAsia" w:hAnsiTheme="minorEastAsia" w:hint="eastAsia"/>
          <w:sz w:val="24"/>
          <w:szCs w:val="24"/>
        </w:rPr>
        <w:t>何</w:t>
      </w:r>
      <w:r w:rsidRPr="00B75DFF">
        <w:rPr>
          <w:rFonts w:asciiTheme="minorEastAsia" w:hAnsiTheme="minorEastAsia" w:hint="eastAsia"/>
          <w:sz w:val="24"/>
          <w:szCs w:val="24"/>
        </w:rPr>
        <w:t>抵押、租赁或转让等合同关系，不存在任何权属纠纷。</w:t>
      </w:r>
    </w:p>
    <w:p w14:paraId="106CA158" w14:textId="4191A88F" w:rsidR="008407DA" w:rsidRPr="00B75DFF" w:rsidRDefault="00FC376F" w:rsidP="0047435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C376F">
        <w:rPr>
          <w:rFonts w:asciiTheme="minorEastAsia" w:hAnsiTheme="minorEastAsia" w:hint="eastAsia"/>
          <w:sz w:val="24"/>
          <w:szCs w:val="24"/>
        </w:rPr>
        <w:t>2</w:t>
      </w:r>
      <w:r w:rsidR="0055502E" w:rsidRPr="00FC376F">
        <w:rPr>
          <w:rFonts w:asciiTheme="minorEastAsia" w:hAnsiTheme="minorEastAsia" w:hint="eastAsia"/>
          <w:sz w:val="24"/>
          <w:szCs w:val="24"/>
        </w:rPr>
        <w:t>、本次收储</w:t>
      </w:r>
      <w:r w:rsidR="008407DA" w:rsidRPr="00FC376F">
        <w:rPr>
          <w:rFonts w:asciiTheme="minorEastAsia" w:hAnsiTheme="minorEastAsia" w:hint="eastAsia"/>
          <w:sz w:val="24"/>
          <w:szCs w:val="24"/>
        </w:rPr>
        <w:t>补偿费及支付方式按照市政府</w:t>
      </w:r>
      <w:r>
        <w:rPr>
          <w:rFonts w:asciiTheme="minorEastAsia" w:hAnsiTheme="minorEastAsia" w:hint="eastAsia"/>
          <w:sz w:val="24"/>
          <w:szCs w:val="24"/>
        </w:rPr>
        <w:t>相关</w:t>
      </w:r>
      <w:r w:rsidR="008407DA" w:rsidRPr="00FC376F">
        <w:rPr>
          <w:rFonts w:asciiTheme="minorEastAsia" w:hAnsiTheme="minorEastAsia" w:hint="eastAsia"/>
          <w:sz w:val="24"/>
          <w:szCs w:val="24"/>
        </w:rPr>
        <w:t>会议纪要执行，</w:t>
      </w:r>
      <w:r w:rsidR="0055502E" w:rsidRPr="00FC376F">
        <w:rPr>
          <w:rFonts w:asciiTheme="minorEastAsia" w:hAnsiTheme="minorEastAsia" w:hint="eastAsia"/>
          <w:sz w:val="24"/>
          <w:szCs w:val="24"/>
        </w:rPr>
        <w:t>收储总价为12,034.98万元，</w:t>
      </w:r>
      <w:r w:rsidR="008407DA" w:rsidRPr="00FC376F">
        <w:rPr>
          <w:rFonts w:asciiTheme="minorEastAsia" w:hAnsiTheme="minorEastAsia" w:hint="eastAsia"/>
          <w:sz w:val="24"/>
          <w:szCs w:val="24"/>
        </w:rPr>
        <w:t>所需资金由市财政列支，并预留部分资金留</w:t>
      </w:r>
      <w:proofErr w:type="gramStart"/>
      <w:r w:rsidR="008407DA" w:rsidRPr="00FC376F">
        <w:rPr>
          <w:rFonts w:asciiTheme="minorEastAsia" w:hAnsiTheme="minorEastAsia" w:hint="eastAsia"/>
          <w:sz w:val="24"/>
          <w:szCs w:val="24"/>
        </w:rPr>
        <w:t>作解决</w:t>
      </w:r>
      <w:proofErr w:type="gramEnd"/>
      <w:r w:rsidR="008407DA" w:rsidRPr="00FC376F">
        <w:rPr>
          <w:rFonts w:asciiTheme="minorEastAsia" w:hAnsiTheme="minorEastAsia" w:hint="eastAsia"/>
          <w:sz w:val="24"/>
          <w:szCs w:val="24"/>
        </w:rPr>
        <w:t>争议使用，具体金额由政府与乙方另行协商确定。</w:t>
      </w:r>
    </w:p>
    <w:p w14:paraId="35428D09" w14:textId="3E07AFB9" w:rsidR="008407DA" w:rsidRPr="00B75DFF" w:rsidRDefault="00FC376F" w:rsidP="0047435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8407DA" w:rsidRPr="00B75DFF">
        <w:rPr>
          <w:rFonts w:asciiTheme="minorEastAsia" w:hAnsiTheme="minorEastAsia" w:hint="eastAsia"/>
          <w:sz w:val="24"/>
          <w:szCs w:val="24"/>
        </w:rPr>
        <w:t>、本协议一经签订，即具法律效力，协议双方必须共同遵守，若单方面违约，违约方必须承担相应违约责任，如给对方造成经济损失，还必须承担相应的赔偿责任。</w:t>
      </w:r>
    </w:p>
    <w:p w14:paraId="3AC73140" w14:textId="7ADB2681" w:rsidR="00B75DFF" w:rsidRPr="00B75DFF" w:rsidRDefault="00FC376F" w:rsidP="0047435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B75DFF" w:rsidRPr="00B75DFF">
        <w:rPr>
          <w:rFonts w:asciiTheme="minorEastAsia" w:hAnsiTheme="minorEastAsia" w:hint="eastAsia"/>
          <w:sz w:val="24"/>
          <w:szCs w:val="24"/>
        </w:rPr>
        <w:t>如因乙方故意隐瞒</w:t>
      </w:r>
      <w:r w:rsidR="0055502E">
        <w:rPr>
          <w:rFonts w:asciiTheme="minorEastAsia" w:hAnsiTheme="minorEastAsia" w:hint="eastAsia"/>
          <w:sz w:val="24"/>
          <w:szCs w:val="24"/>
        </w:rPr>
        <w:t>收储标的</w:t>
      </w:r>
      <w:r w:rsidR="00B75DFF" w:rsidRPr="00B75DFF">
        <w:rPr>
          <w:rFonts w:asciiTheme="minorEastAsia" w:hAnsiTheme="minorEastAsia" w:hint="eastAsia"/>
          <w:sz w:val="24"/>
          <w:szCs w:val="24"/>
        </w:rPr>
        <w:t>所依附的抵押、出租、出售等他项权利，或故意隐瞒被法院等有权机关依法查封</w:t>
      </w:r>
      <w:r w:rsidR="003A1F4B">
        <w:rPr>
          <w:rFonts w:asciiTheme="minorEastAsia" w:hAnsiTheme="minorEastAsia" w:hint="eastAsia"/>
          <w:sz w:val="24"/>
          <w:szCs w:val="24"/>
        </w:rPr>
        <w:t>及采取其他强制措施的法律事实，甲方有权要求乙方在本合同约定的</w:t>
      </w:r>
      <w:r w:rsidR="00B75DFF" w:rsidRPr="00B75DFF">
        <w:rPr>
          <w:rFonts w:asciiTheme="minorEastAsia" w:hAnsiTheme="minorEastAsia" w:hint="eastAsia"/>
          <w:sz w:val="24"/>
          <w:szCs w:val="24"/>
        </w:rPr>
        <w:t>交付期限前处理完毕，如乙方不能按期交付则须按照本合同约定承担违约责任。</w:t>
      </w:r>
    </w:p>
    <w:p w14:paraId="7775B680" w14:textId="5F8840F2" w:rsidR="003652B7" w:rsidRPr="00FC376F" w:rsidRDefault="002D2300" w:rsidP="0047435A">
      <w:pPr>
        <w:spacing w:line="5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C376F">
        <w:rPr>
          <w:rFonts w:asciiTheme="minorEastAsia" w:hAnsiTheme="minorEastAsia" w:hint="eastAsia"/>
          <w:b/>
          <w:sz w:val="24"/>
          <w:szCs w:val="24"/>
        </w:rPr>
        <w:t>六</w:t>
      </w:r>
      <w:r w:rsidR="00005DEE" w:rsidRPr="00FC376F">
        <w:rPr>
          <w:rFonts w:asciiTheme="minorEastAsia" w:hAnsiTheme="minorEastAsia" w:hint="eastAsia"/>
          <w:b/>
          <w:sz w:val="24"/>
          <w:szCs w:val="24"/>
        </w:rPr>
        <w:t>、</w:t>
      </w:r>
      <w:r w:rsidR="003652B7" w:rsidRPr="00FC376F">
        <w:rPr>
          <w:rFonts w:asciiTheme="minorEastAsia" w:hAnsiTheme="minorEastAsia" w:hint="eastAsia"/>
          <w:b/>
          <w:sz w:val="24"/>
          <w:szCs w:val="24"/>
        </w:rPr>
        <w:t>对公司的影响</w:t>
      </w:r>
    </w:p>
    <w:p w14:paraId="43467436" w14:textId="1AB1AE7A" w:rsidR="00B75DFF" w:rsidRDefault="00B75DFF" w:rsidP="003A1F4B">
      <w:pPr>
        <w:pStyle w:val="ad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theme="minorBidi"/>
          <w:kern w:val="2"/>
        </w:rPr>
      </w:pPr>
      <w:r w:rsidRPr="00FC376F">
        <w:rPr>
          <w:rFonts w:asciiTheme="minorEastAsia" w:eastAsiaTheme="minorEastAsia" w:hAnsiTheme="minorEastAsia" w:cstheme="minorBidi" w:hint="eastAsia"/>
          <w:kern w:val="2"/>
        </w:rPr>
        <w:t>本次交易收储</w:t>
      </w:r>
      <w:r w:rsidR="00586049">
        <w:rPr>
          <w:rFonts w:asciiTheme="minorEastAsia" w:eastAsiaTheme="minorEastAsia" w:hAnsiTheme="minorEastAsia" w:cstheme="minorBidi" w:hint="eastAsia"/>
          <w:kern w:val="2"/>
        </w:rPr>
        <w:t>金额扣除账面价值等成本</w:t>
      </w:r>
      <w:r w:rsidRPr="00FC376F">
        <w:rPr>
          <w:rFonts w:asciiTheme="minorEastAsia" w:eastAsiaTheme="minorEastAsia" w:hAnsiTheme="minorEastAsia" w:cstheme="minorBidi" w:hint="eastAsia"/>
          <w:kern w:val="2"/>
        </w:rPr>
        <w:t>后，具体对公司财务状况的</w:t>
      </w:r>
      <w:r w:rsidR="00FC376F">
        <w:rPr>
          <w:rFonts w:asciiTheme="minorEastAsia" w:eastAsiaTheme="minorEastAsia" w:hAnsiTheme="minorEastAsia" w:cstheme="minorBidi" w:hint="eastAsia"/>
          <w:kern w:val="2"/>
        </w:rPr>
        <w:t>影响金额以经审计师审计后的金额为准。公司将根据相关规定，继续</w:t>
      </w:r>
      <w:r w:rsidRPr="00FC376F">
        <w:rPr>
          <w:rFonts w:asciiTheme="minorEastAsia" w:eastAsiaTheme="minorEastAsia" w:hAnsiTheme="minorEastAsia" w:cstheme="minorBidi" w:hint="eastAsia"/>
          <w:kern w:val="2"/>
        </w:rPr>
        <w:t>关注本次收储相关事项进展情况，并及时履行</w:t>
      </w:r>
      <w:r w:rsidR="0046229C">
        <w:rPr>
          <w:rFonts w:asciiTheme="minorEastAsia" w:eastAsiaTheme="minorEastAsia" w:hAnsiTheme="minorEastAsia" w:cstheme="minorBidi" w:hint="eastAsia"/>
          <w:kern w:val="2"/>
        </w:rPr>
        <w:t>信息披露</w:t>
      </w:r>
      <w:r w:rsidRPr="00FC376F">
        <w:rPr>
          <w:rFonts w:asciiTheme="minorEastAsia" w:eastAsiaTheme="minorEastAsia" w:hAnsiTheme="minorEastAsia" w:cstheme="minorBidi" w:hint="eastAsia"/>
          <w:kern w:val="2"/>
        </w:rPr>
        <w:t>义务。敬请投资者注意投资风险。</w:t>
      </w:r>
    </w:p>
    <w:p w14:paraId="79D0EFA3" w14:textId="25B875F5" w:rsidR="006D6132" w:rsidRPr="000216C0" w:rsidRDefault="00E62AF0" w:rsidP="0047435A">
      <w:pPr>
        <w:spacing w:line="50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</w:t>
      </w:r>
      <w:r w:rsidR="000216C0" w:rsidRPr="000216C0">
        <w:rPr>
          <w:rFonts w:asciiTheme="minorEastAsia" w:hAnsiTheme="minorEastAsia" w:hint="eastAsia"/>
          <w:b/>
          <w:sz w:val="24"/>
          <w:szCs w:val="24"/>
        </w:rPr>
        <w:t>、备查文件</w:t>
      </w:r>
    </w:p>
    <w:p w14:paraId="71C9BF5D" w14:textId="36E741A5" w:rsidR="00E62AF0" w:rsidRDefault="00E62AF0" w:rsidP="00E62AF0">
      <w:pPr>
        <w:pStyle w:val="a3"/>
        <w:spacing w:line="500" w:lineRule="exact"/>
        <w:ind w:firstLineChars="250" w:firstLine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1、公司第七届董事会2020</w:t>
      </w:r>
      <w:r w:rsidR="00DF125C">
        <w:rPr>
          <w:rFonts w:asciiTheme="minorEastAsia" w:eastAsiaTheme="minorEastAsia" w:hAnsiTheme="minorEastAsia" w:hint="eastAsia"/>
          <w:sz w:val="24"/>
        </w:rPr>
        <w:t>年第七</w:t>
      </w:r>
      <w:r>
        <w:rPr>
          <w:rFonts w:asciiTheme="minorEastAsia" w:eastAsiaTheme="minorEastAsia" w:hAnsiTheme="minorEastAsia" w:hint="eastAsia"/>
          <w:sz w:val="24"/>
        </w:rPr>
        <w:t>次临时会议决议</w:t>
      </w:r>
      <w:r w:rsidR="001A1AA6">
        <w:rPr>
          <w:rFonts w:asciiTheme="minorEastAsia" w:eastAsiaTheme="minorEastAsia" w:hAnsiTheme="minorEastAsia" w:hint="eastAsia"/>
          <w:sz w:val="24"/>
        </w:rPr>
        <w:t>；</w:t>
      </w:r>
      <w:bookmarkStart w:id="0" w:name="_GoBack"/>
      <w:bookmarkEnd w:id="0"/>
    </w:p>
    <w:p w14:paraId="5788458F" w14:textId="6EA06452" w:rsidR="000216C0" w:rsidRPr="000216C0" w:rsidRDefault="00E62AF0" w:rsidP="00E62AF0">
      <w:pPr>
        <w:pStyle w:val="a3"/>
        <w:spacing w:line="500" w:lineRule="exact"/>
        <w:ind w:firstLineChars="250" w:firstLine="60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</w:t>
      </w:r>
      <w:r w:rsidR="000216C0" w:rsidRPr="000216C0">
        <w:rPr>
          <w:rFonts w:asciiTheme="minorEastAsia" w:eastAsiaTheme="minorEastAsia" w:hAnsiTheme="minorEastAsia" w:hint="eastAsia"/>
          <w:sz w:val="24"/>
        </w:rPr>
        <w:t>《</w:t>
      </w:r>
      <w:r w:rsidR="0047435A">
        <w:rPr>
          <w:rFonts w:asciiTheme="minorEastAsia" w:hAnsiTheme="minorEastAsia" w:hint="eastAsia"/>
          <w:sz w:val="24"/>
        </w:rPr>
        <w:t>淮北市国有建设用地收储协议</w:t>
      </w:r>
      <w:r w:rsidR="000216C0" w:rsidRPr="000216C0">
        <w:rPr>
          <w:rFonts w:asciiTheme="minorEastAsia" w:eastAsiaTheme="minorEastAsia" w:hAnsiTheme="minorEastAsia" w:cstheme="minorBidi" w:hint="eastAsia"/>
          <w:sz w:val="24"/>
        </w:rPr>
        <w:t>》</w:t>
      </w:r>
      <w:r w:rsidR="002D2300">
        <w:rPr>
          <w:rFonts w:asciiTheme="minorEastAsia" w:eastAsiaTheme="minorEastAsia" w:hAnsiTheme="minorEastAsia" w:cstheme="minorBidi" w:hint="eastAsia"/>
          <w:sz w:val="24"/>
        </w:rPr>
        <w:t>。</w:t>
      </w:r>
    </w:p>
    <w:p w14:paraId="4744E925" w14:textId="77777777" w:rsidR="00372543" w:rsidRDefault="00372543" w:rsidP="0047435A">
      <w:pPr>
        <w:pStyle w:val="a3"/>
        <w:spacing w:line="500" w:lineRule="exact"/>
        <w:ind w:firstLineChars="0" w:firstLine="426"/>
        <w:jc w:val="right"/>
        <w:rPr>
          <w:rFonts w:asciiTheme="minorEastAsia" w:eastAsiaTheme="minorEastAsia" w:hAnsiTheme="minorEastAsia" w:cstheme="minorBidi"/>
          <w:sz w:val="24"/>
        </w:rPr>
      </w:pPr>
    </w:p>
    <w:p w14:paraId="3516DE9D" w14:textId="1173E60F" w:rsidR="000216C0" w:rsidRPr="000216C0" w:rsidRDefault="000216C0" w:rsidP="0047435A">
      <w:pPr>
        <w:pStyle w:val="a3"/>
        <w:spacing w:line="500" w:lineRule="exact"/>
        <w:ind w:firstLineChars="0" w:firstLine="426"/>
        <w:jc w:val="right"/>
        <w:rPr>
          <w:rFonts w:asciiTheme="minorEastAsia" w:eastAsiaTheme="minorEastAsia" w:hAnsiTheme="minorEastAsia" w:cstheme="minorBidi"/>
          <w:sz w:val="24"/>
        </w:rPr>
      </w:pPr>
      <w:r w:rsidRPr="000216C0">
        <w:rPr>
          <w:rFonts w:asciiTheme="minorEastAsia" w:eastAsiaTheme="minorEastAsia" w:hAnsiTheme="minorEastAsia" w:cstheme="minorBidi" w:hint="eastAsia"/>
          <w:sz w:val="24"/>
        </w:rPr>
        <w:t>华孚时尚股份有限公司董事会</w:t>
      </w:r>
    </w:p>
    <w:p w14:paraId="37CB8F4C" w14:textId="0BFC5DCE" w:rsidR="006D6132" w:rsidRDefault="00DF125C" w:rsidP="00FC376F">
      <w:pPr>
        <w:pStyle w:val="a3"/>
        <w:spacing w:line="500" w:lineRule="exact"/>
        <w:ind w:firstLineChars="0" w:firstLine="426"/>
        <w:jc w:val="right"/>
        <w:rPr>
          <w:rFonts w:asciiTheme="minorEastAsia" w:eastAsiaTheme="minorEastAsia" w:hAnsiTheme="minorEastAsia"/>
          <w:sz w:val="24"/>
        </w:rPr>
      </w:pPr>
      <w:r w:rsidRPr="00FC376F">
        <w:rPr>
          <w:rFonts w:asciiTheme="minorEastAsia" w:eastAsiaTheme="minorEastAsia" w:hAnsiTheme="minorEastAsia" w:cstheme="minorBidi" w:hint="eastAsia"/>
          <w:sz w:val="24"/>
        </w:rPr>
        <w:t>二〇二〇年十二月二十六</w:t>
      </w:r>
      <w:r w:rsidR="000216C0" w:rsidRPr="00FC376F">
        <w:rPr>
          <w:rFonts w:asciiTheme="minorEastAsia" w:eastAsiaTheme="minorEastAsia" w:hAnsiTheme="minorEastAsia" w:cstheme="minorBidi" w:hint="eastAsia"/>
          <w:sz w:val="24"/>
        </w:rPr>
        <w:t>日</w:t>
      </w:r>
    </w:p>
    <w:p w14:paraId="17452151" w14:textId="77777777" w:rsidR="006D6132" w:rsidRDefault="006D6132" w:rsidP="00C55CAA">
      <w:pPr>
        <w:pStyle w:val="a3"/>
        <w:spacing w:line="500" w:lineRule="exact"/>
        <w:ind w:firstLineChars="0" w:firstLine="426"/>
        <w:rPr>
          <w:rFonts w:asciiTheme="minorEastAsia" w:eastAsiaTheme="minorEastAsia" w:hAnsiTheme="minorEastAsia"/>
          <w:sz w:val="24"/>
        </w:rPr>
      </w:pPr>
    </w:p>
    <w:sectPr w:rsidR="006D6132" w:rsidSect="00231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1E78E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0374E" w14:textId="77777777" w:rsidR="00C74147" w:rsidRDefault="00C74147" w:rsidP="003213CB">
      <w:r>
        <w:separator/>
      </w:r>
    </w:p>
  </w:endnote>
  <w:endnote w:type="continuationSeparator" w:id="0">
    <w:p w14:paraId="5F9EB259" w14:textId="77777777" w:rsidR="00C74147" w:rsidRDefault="00C74147" w:rsidP="0032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AE399" w14:textId="77777777" w:rsidR="00C74147" w:rsidRDefault="00C74147" w:rsidP="003213CB">
      <w:r>
        <w:separator/>
      </w:r>
    </w:p>
  </w:footnote>
  <w:footnote w:type="continuationSeparator" w:id="0">
    <w:p w14:paraId="5A94033A" w14:textId="77777777" w:rsidR="00C74147" w:rsidRDefault="00C74147" w:rsidP="0032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A2E5C80"/>
    <w:lvl w:ilvl="0">
      <w:start w:val="2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tabs>
          <w:tab w:val="left" w:pos="540"/>
        </w:tabs>
        <w:ind w:left="540" w:hanging="540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/>
      </w:rPr>
    </w:lvl>
  </w:abstractNum>
  <w:abstractNum w:abstractNumId="1">
    <w:nsid w:val="00000004"/>
    <w:multiLevelType w:val="hybridMultilevel"/>
    <w:tmpl w:val="45DC6C6C"/>
    <w:lvl w:ilvl="0" w:tplc="933AA396">
      <w:start w:val="1"/>
      <w:numFmt w:val="decimal"/>
      <w:lvlText w:val="6.%1"/>
      <w:lvlJc w:val="left"/>
      <w:pPr>
        <w:ind w:left="420" w:hanging="42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1"/>
    <w:multiLevelType w:val="hybridMultilevel"/>
    <w:tmpl w:val="6D585128"/>
    <w:lvl w:ilvl="0" w:tplc="2558096A">
      <w:start w:val="1"/>
      <w:numFmt w:val="decimal"/>
      <w:lvlText w:val="8.%1"/>
      <w:lvlJc w:val="left"/>
      <w:pPr>
        <w:ind w:left="420" w:hanging="42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用户">
    <w15:presenceInfo w15:providerId="None" w15:userId="Windows 用户"/>
  </w15:person>
  <w15:person w15:author="htlh-xf">
    <w15:presenceInfo w15:providerId="None" w15:userId="htlh-x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2E"/>
    <w:rsid w:val="000019FF"/>
    <w:rsid w:val="000035C7"/>
    <w:rsid w:val="00005DEE"/>
    <w:rsid w:val="00011B65"/>
    <w:rsid w:val="000216C0"/>
    <w:rsid w:val="000230C6"/>
    <w:rsid w:val="00074387"/>
    <w:rsid w:val="00092FA3"/>
    <w:rsid w:val="00093941"/>
    <w:rsid w:val="000B525A"/>
    <w:rsid w:val="000E3BB5"/>
    <w:rsid w:val="001025CB"/>
    <w:rsid w:val="001070EB"/>
    <w:rsid w:val="00107D0B"/>
    <w:rsid w:val="00107F1A"/>
    <w:rsid w:val="001146E1"/>
    <w:rsid w:val="0011792E"/>
    <w:rsid w:val="001551AD"/>
    <w:rsid w:val="001673A6"/>
    <w:rsid w:val="00171DAB"/>
    <w:rsid w:val="00177E91"/>
    <w:rsid w:val="00182B25"/>
    <w:rsid w:val="00186A7F"/>
    <w:rsid w:val="00197684"/>
    <w:rsid w:val="001A1AA6"/>
    <w:rsid w:val="001B7C44"/>
    <w:rsid w:val="001E6A7F"/>
    <w:rsid w:val="001F4720"/>
    <w:rsid w:val="002255C8"/>
    <w:rsid w:val="002312AB"/>
    <w:rsid w:val="002403EE"/>
    <w:rsid w:val="00257D66"/>
    <w:rsid w:val="00262AED"/>
    <w:rsid w:val="002675FA"/>
    <w:rsid w:val="00287EF9"/>
    <w:rsid w:val="0029572F"/>
    <w:rsid w:val="002A614E"/>
    <w:rsid w:val="002B3A61"/>
    <w:rsid w:val="002B4DE7"/>
    <w:rsid w:val="002D2300"/>
    <w:rsid w:val="002D752F"/>
    <w:rsid w:val="002E7298"/>
    <w:rsid w:val="002F2740"/>
    <w:rsid w:val="002F7B5D"/>
    <w:rsid w:val="00300F42"/>
    <w:rsid w:val="00302D29"/>
    <w:rsid w:val="003213CB"/>
    <w:rsid w:val="00336BEF"/>
    <w:rsid w:val="00337609"/>
    <w:rsid w:val="003416A2"/>
    <w:rsid w:val="003478E7"/>
    <w:rsid w:val="003652B7"/>
    <w:rsid w:val="00372543"/>
    <w:rsid w:val="0037618A"/>
    <w:rsid w:val="00380521"/>
    <w:rsid w:val="0039334C"/>
    <w:rsid w:val="003966BC"/>
    <w:rsid w:val="003A05A5"/>
    <w:rsid w:val="003A1F4B"/>
    <w:rsid w:val="003B05DA"/>
    <w:rsid w:val="003C57F2"/>
    <w:rsid w:val="003C6FBD"/>
    <w:rsid w:val="003E1441"/>
    <w:rsid w:val="003F1F7B"/>
    <w:rsid w:val="003F6DCB"/>
    <w:rsid w:val="003F702A"/>
    <w:rsid w:val="003F73AE"/>
    <w:rsid w:val="00405504"/>
    <w:rsid w:val="00407954"/>
    <w:rsid w:val="00410564"/>
    <w:rsid w:val="00410C2F"/>
    <w:rsid w:val="004149A0"/>
    <w:rsid w:val="00421D1C"/>
    <w:rsid w:val="0042273F"/>
    <w:rsid w:val="00422C9C"/>
    <w:rsid w:val="00423A4C"/>
    <w:rsid w:val="0043104D"/>
    <w:rsid w:val="004376EF"/>
    <w:rsid w:val="00457D39"/>
    <w:rsid w:val="0046229C"/>
    <w:rsid w:val="00464558"/>
    <w:rsid w:val="0047435A"/>
    <w:rsid w:val="00475E89"/>
    <w:rsid w:val="00477384"/>
    <w:rsid w:val="00496334"/>
    <w:rsid w:val="004B6344"/>
    <w:rsid w:val="004C4632"/>
    <w:rsid w:val="004C556A"/>
    <w:rsid w:val="004C6DC8"/>
    <w:rsid w:val="004D0BB3"/>
    <w:rsid w:val="004D1DC7"/>
    <w:rsid w:val="004E34AE"/>
    <w:rsid w:val="004E6E95"/>
    <w:rsid w:val="004F7D21"/>
    <w:rsid w:val="0050285F"/>
    <w:rsid w:val="005366D6"/>
    <w:rsid w:val="00540D9C"/>
    <w:rsid w:val="0054536A"/>
    <w:rsid w:val="0055502E"/>
    <w:rsid w:val="005646C2"/>
    <w:rsid w:val="005674FF"/>
    <w:rsid w:val="00571C60"/>
    <w:rsid w:val="00577CDB"/>
    <w:rsid w:val="005835E5"/>
    <w:rsid w:val="00586049"/>
    <w:rsid w:val="00587547"/>
    <w:rsid w:val="005A0EA5"/>
    <w:rsid w:val="005B216E"/>
    <w:rsid w:val="005D1EA8"/>
    <w:rsid w:val="005D6014"/>
    <w:rsid w:val="005E37CE"/>
    <w:rsid w:val="005F6751"/>
    <w:rsid w:val="00600FDE"/>
    <w:rsid w:val="00607F39"/>
    <w:rsid w:val="006200D6"/>
    <w:rsid w:val="006223F9"/>
    <w:rsid w:val="006243FA"/>
    <w:rsid w:val="00624ADD"/>
    <w:rsid w:val="006350D8"/>
    <w:rsid w:val="00645A73"/>
    <w:rsid w:val="0067014E"/>
    <w:rsid w:val="0067490A"/>
    <w:rsid w:val="006806B8"/>
    <w:rsid w:val="00690543"/>
    <w:rsid w:val="0069124E"/>
    <w:rsid w:val="00693339"/>
    <w:rsid w:val="006A5C83"/>
    <w:rsid w:val="006B7097"/>
    <w:rsid w:val="006D6132"/>
    <w:rsid w:val="006D7F85"/>
    <w:rsid w:val="006E32D8"/>
    <w:rsid w:val="006F1709"/>
    <w:rsid w:val="0071490A"/>
    <w:rsid w:val="00715DAE"/>
    <w:rsid w:val="00721AB4"/>
    <w:rsid w:val="00730A12"/>
    <w:rsid w:val="00734867"/>
    <w:rsid w:val="00737C55"/>
    <w:rsid w:val="00753F8A"/>
    <w:rsid w:val="007641EF"/>
    <w:rsid w:val="007825E9"/>
    <w:rsid w:val="00782B4C"/>
    <w:rsid w:val="00787642"/>
    <w:rsid w:val="00790137"/>
    <w:rsid w:val="007929CB"/>
    <w:rsid w:val="007A6053"/>
    <w:rsid w:val="007B0FF4"/>
    <w:rsid w:val="007C2765"/>
    <w:rsid w:val="007C7A69"/>
    <w:rsid w:val="007D2813"/>
    <w:rsid w:val="007E2518"/>
    <w:rsid w:val="007E79FB"/>
    <w:rsid w:val="007F2EC2"/>
    <w:rsid w:val="007F410C"/>
    <w:rsid w:val="00807513"/>
    <w:rsid w:val="008105F3"/>
    <w:rsid w:val="008137A3"/>
    <w:rsid w:val="00813D46"/>
    <w:rsid w:val="008219A0"/>
    <w:rsid w:val="00837F97"/>
    <w:rsid w:val="008407DA"/>
    <w:rsid w:val="0086141D"/>
    <w:rsid w:val="008639C8"/>
    <w:rsid w:val="00882C64"/>
    <w:rsid w:val="008935A5"/>
    <w:rsid w:val="00894A62"/>
    <w:rsid w:val="008A02EE"/>
    <w:rsid w:val="008B089B"/>
    <w:rsid w:val="008B13D9"/>
    <w:rsid w:val="008C2A56"/>
    <w:rsid w:val="008D08AB"/>
    <w:rsid w:val="008D30EB"/>
    <w:rsid w:val="008D668A"/>
    <w:rsid w:val="008E09D4"/>
    <w:rsid w:val="008F434D"/>
    <w:rsid w:val="008F4961"/>
    <w:rsid w:val="00903484"/>
    <w:rsid w:val="0090434C"/>
    <w:rsid w:val="009109BB"/>
    <w:rsid w:val="009131D5"/>
    <w:rsid w:val="00915592"/>
    <w:rsid w:val="00917056"/>
    <w:rsid w:val="00940D4E"/>
    <w:rsid w:val="00945139"/>
    <w:rsid w:val="0095052E"/>
    <w:rsid w:val="00963555"/>
    <w:rsid w:val="00965018"/>
    <w:rsid w:val="00966787"/>
    <w:rsid w:val="0098104D"/>
    <w:rsid w:val="00985B4D"/>
    <w:rsid w:val="009A0CA5"/>
    <w:rsid w:val="009A6C4D"/>
    <w:rsid w:val="009B6F67"/>
    <w:rsid w:val="009C1F1A"/>
    <w:rsid w:val="009F597B"/>
    <w:rsid w:val="00A0005E"/>
    <w:rsid w:val="00A0032E"/>
    <w:rsid w:val="00A248FE"/>
    <w:rsid w:val="00A252C7"/>
    <w:rsid w:val="00A43EF3"/>
    <w:rsid w:val="00A46695"/>
    <w:rsid w:val="00A63409"/>
    <w:rsid w:val="00A6438F"/>
    <w:rsid w:val="00A76D82"/>
    <w:rsid w:val="00A905AA"/>
    <w:rsid w:val="00AA034F"/>
    <w:rsid w:val="00AB377E"/>
    <w:rsid w:val="00AC3006"/>
    <w:rsid w:val="00AC5B1B"/>
    <w:rsid w:val="00AD6CF3"/>
    <w:rsid w:val="00AD7154"/>
    <w:rsid w:val="00AE2BD8"/>
    <w:rsid w:val="00B02863"/>
    <w:rsid w:val="00B05019"/>
    <w:rsid w:val="00B05947"/>
    <w:rsid w:val="00B10C92"/>
    <w:rsid w:val="00B14707"/>
    <w:rsid w:val="00B42A17"/>
    <w:rsid w:val="00B431DC"/>
    <w:rsid w:val="00B44B9E"/>
    <w:rsid w:val="00B50E00"/>
    <w:rsid w:val="00B52C6A"/>
    <w:rsid w:val="00B53B42"/>
    <w:rsid w:val="00B62C04"/>
    <w:rsid w:val="00B64550"/>
    <w:rsid w:val="00B66689"/>
    <w:rsid w:val="00B75DFF"/>
    <w:rsid w:val="00B767E9"/>
    <w:rsid w:val="00BA4768"/>
    <w:rsid w:val="00BA51BA"/>
    <w:rsid w:val="00BA535E"/>
    <w:rsid w:val="00BB0CCA"/>
    <w:rsid w:val="00BB2230"/>
    <w:rsid w:val="00BB7E15"/>
    <w:rsid w:val="00BB7FEA"/>
    <w:rsid w:val="00BC0C30"/>
    <w:rsid w:val="00BC5848"/>
    <w:rsid w:val="00BE00B1"/>
    <w:rsid w:val="00BE60AF"/>
    <w:rsid w:val="00BF2333"/>
    <w:rsid w:val="00C035D8"/>
    <w:rsid w:val="00C03C8F"/>
    <w:rsid w:val="00C120EA"/>
    <w:rsid w:val="00C36EDC"/>
    <w:rsid w:val="00C37543"/>
    <w:rsid w:val="00C42FF0"/>
    <w:rsid w:val="00C43B98"/>
    <w:rsid w:val="00C45501"/>
    <w:rsid w:val="00C55CAA"/>
    <w:rsid w:val="00C601F2"/>
    <w:rsid w:val="00C60A34"/>
    <w:rsid w:val="00C70CB1"/>
    <w:rsid w:val="00C71EDC"/>
    <w:rsid w:val="00C725E8"/>
    <w:rsid w:val="00C74147"/>
    <w:rsid w:val="00C81C40"/>
    <w:rsid w:val="00C95D38"/>
    <w:rsid w:val="00CB44F3"/>
    <w:rsid w:val="00CB455B"/>
    <w:rsid w:val="00CD0527"/>
    <w:rsid w:val="00CD313D"/>
    <w:rsid w:val="00D01FDD"/>
    <w:rsid w:val="00D26953"/>
    <w:rsid w:val="00D30C69"/>
    <w:rsid w:val="00D31875"/>
    <w:rsid w:val="00D5102C"/>
    <w:rsid w:val="00D61778"/>
    <w:rsid w:val="00D647DF"/>
    <w:rsid w:val="00D810C0"/>
    <w:rsid w:val="00D920CC"/>
    <w:rsid w:val="00DA360D"/>
    <w:rsid w:val="00DA3834"/>
    <w:rsid w:val="00DC2483"/>
    <w:rsid w:val="00DC4D70"/>
    <w:rsid w:val="00DE53D7"/>
    <w:rsid w:val="00DF125C"/>
    <w:rsid w:val="00DF183B"/>
    <w:rsid w:val="00DF43A2"/>
    <w:rsid w:val="00E124D8"/>
    <w:rsid w:val="00E13DBC"/>
    <w:rsid w:val="00E344D0"/>
    <w:rsid w:val="00E54B1B"/>
    <w:rsid w:val="00E62AF0"/>
    <w:rsid w:val="00E7611D"/>
    <w:rsid w:val="00E9063A"/>
    <w:rsid w:val="00EA7A10"/>
    <w:rsid w:val="00EA7E89"/>
    <w:rsid w:val="00EC3123"/>
    <w:rsid w:val="00EC598D"/>
    <w:rsid w:val="00EC5E1F"/>
    <w:rsid w:val="00EC6E5C"/>
    <w:rsid w:val="00ED03BF"/>
    <w:rsid w:val="00EE232E"/>
    <w:rsid w:val="00EE3673"/>
    <w:rsid w:val="00EE4E95"/>
    <w:rsid w:val="00F070BB"/>
    <w:rsid w:val="00F23380"/>
    <w:rsid w:val="00F33C4E"/>
    <w:rsid w:val="00F4261D"/>
    <w:rsid w:val="00F434BB"/>
    <w:rsid w:val="00F453DE"/>
    <w:rsid w:val="00F55203"/>
    <w:rsid w:val="00F575FE"/>
    <w:rsid w:val="00F76371"/>
    <w:rsid w:val="00F910A7"/>
    <w:rsid w:val="00F9531C"/>
    <w:rsid w:val="00FA24D4"/>
    <w:rsid w:val="00FA73DB"/>
    <w:rsid w:val="00FB2A88"/>
    <w:rsid w:val="00FC2C1E"/>
    <w:rsid w:val="00FC376F"/>
    <w:rsid w:val="00FC606C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D6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0032E"/>
    <w:pPr>
      <w:spacing w:line="600" w:lineRule="atLeast"/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3"/>
    <w:qFormat/>
    <w:rsid w:val="00A0032E"/>
    <w:rPr>
      <w:rFonts w:ascii="Times New Roman" w:eastAsia="宋体" w:hAnsi="Times New Roman" w:cs="Times New Roman"/>
      <w:sz w:val="28"/>
      <w:szCs w:val="24"/>
    </w:rPr>
  </w:style>
  <w:style w:type="paragraph" w:customStyle="1" w:styleId="Default">
    <w:name w:val="Default"/>
    <w:rsid w:val="00A0032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A0032E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BC584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C5848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2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213C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2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213CB"/>
    <w:rPr>
      <w:sz w:val="18"/>
      <w:szCs w:val="18"/>
    </w:rPr>
  </w:style>
  <w:style w:type="character" w:styleId="a8">
    <w:name w:val="Hyperlink"/>
    <w:basedOn w:val="a0"/>
    <w:uiPriority w:val="99"/>
    <w:unhideWhenUsed/>
    <w:rsid w:val="0069124E"/>
    <w:rPr>
      <w:color w:val="0000FF" w:themeColor="hyperlink"/>
      <w:u w:val="single"/>
    </w:rPr>
  </w:style>
  <w:style w:type="paragraph" w:styleId="a9">
    <w:name w:val="annotation text"/>
    <w:basedOn w:val="a"/>
    <w:link w:val="Char3"/>
    <w:qFormat/>
    <w:rsid w:val="0037618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0"/>
    <w:link w:val="a9"/>
    <w:qFormat/>
    <w:rsid w:val="0037618A"/>
    <w:rPr>
      <w:rFonts w:ascii="Times New Roman" w:eastAsia="宋体" w:hAnsi="Times New Roman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DF183B"/>
    <w:rPr>
      <w:sz w:val="21"/>
      <w:szCs w:val="21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rsid w:val="00DF183B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4">
    <w:name w:val="批注主题 Char"/>
    <w:basedOn w:val="Char3"/>
    <w:link w:val="ab"/>
    <w:uiPriority w:val="99"/>
    <w:semiHidden/>
    <w:rsid w:val="00DF183B"/>
    <w:rPr>
      <w:rFonts w:ascii="Times New Roman" w:eastAsia="宋体" w:hAnsi="Times New Roman" w:cs="Times New Roman"/>
      <w:b/>
      <w:bCs/>
      <w:szCs w:val="24"/>
    </w:rPr>
  </w:style>
  <w:style w:type="paragraph" w:styleId="ac">
    <w:name w:val="List Paragraph"/>
    <w:basedOn w:val="a"/>
    <w:uiPriority w:val="99"/>
    <w:rsid w:val="009C1F1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d">
    <w:name w:val="Normal (Web)"/>
    <w:basedOn w:val="a"/>
    <w:uiPriority w:val="99"/>
    <w:semiHidden/>
    <w:unhideWhenUsed/>
    <w:rsid w:val="00B75D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0032E"/>
    <w:pPr>
      <w:spacing w:line="600" w:lineRule="atLeast"/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3"/>
    <w:qFormat/>
    <w:rsid w:val="00A0032E"/>
    <w:rPr>
      <w:rFonts w:ascii="Times New Roman" w:eastAsia="宋体" w:hAnsi="Times New Roman" w:cs="Times New Roman"/>
      <w:sz w:val="28"/>
      <w:szCs w:val="24"/>
    </w:rPr>
  </w:style>
  <w:style w:type="paragraph" w:customStyle="1" w:styleId="Default">
    <w:name w:val="Default"/>
    <w:rsid w:val="00A0032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A0032E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BC584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C5848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2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213C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2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213CB"/>
    <w:rPr>
      <w:sz w:val="18"/>
      <w:szCs w:val="18"/>
    </w:rPr>
  </w:style>
  <w:style w:type="character" w:styleId="a8">
    <w:name w:val="Hyperlink"/>
    <w:basedOn w:val="a0"/>
    <w:uiPriority w:val="99"/>
    <w:unhideWhenUsed/>
    <w:rsid w:val="0069124E"/>
    <w:rPr>
      <w:color w:val="0000FF" w:themeColor="hyperlink"/>
      <w:u w:val="single"/>
    </w:rPr>
  </w:style>
  <w:style w:type="paragraph" w:styleId="a9">
    <w:name w:val="annotation text"/>
    <w:basedOn w:val="a"/>
    <w:link w:val="Char3"/>
    <w:qFormat/>
    <w:rsid w:val="0037618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0"/>
    <w:link w:val="a9"/>
    <w:qFormat/>
    <w:rsid w:val="0037618A"/>
    <w:rPr>
      <w:rFonts w:ascii="Times New Roman" w:eastAsia="宋体" w:hAnsi="Times New Roman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DF183B"/>
    <w:rPr>
      <w:sz w:val="21"/>
      <w:szCs w:val="21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rsid w:val="00DF183B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Char4">
    <w:name w:val="批注主题 Char"/>
    <w:basedOn w:val="Char3"/>
    <w:link w:val="ab"/>
    <w:uiPriority w:val="99"/>
    <w:semiHidden/>
    <w:rsid w:val="00DF183B"/>
    <w:rPr>
      <w:rFonts w:ascii="Times New Roman" w:eastAsia="宋体" w:hAnsi="Times New Roman" w:cs="Times New Roman"/>
      <w:b/>
      <w:bCs/>
      <w:szCs w:val="24"/>
    </w:rPr>
  </w:style>
  <w:style w:type="paragraph" w:styleId="ac">
    <w:name w:val="List Paragraph"/>
    <w:basedOn w:val="a"/>
    <w:uiPriority w:val="99"/>
    <w:rsid w:val="009C1F1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d">
    <w:name w:val="Normal (Web)"/>
    <w:basedOn w:val="a"/>
    <w:uiPriority w:val="99"/>
    <w:semiHidden/>
    <w:unhideWhenUsed/>
    <w:rsid w:val="00B75D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Company>Lenovo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6</cp:revision>
  <cp:lastPrinted>2020-12-24T01:27:00Z</cp:lastPrinted>
  <dcterms:created xsi:type="dcterms:W3CDTF">2020-12-25T01:12:00Z</dcterms:created>
  <dcterms:modified xsi:type="dcterms:W3CDTF">2020-12-25T10:06:00Z</dcterms:modified>
</cp:coreProperties>
</file>