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AB725" w14:textId="598B5803" w:rsidR="00803734" w:rsidRPr="009F12E7" w:rsidRDefault="00AB1785">
      <w:pPr>
        <w:jc w:val="center"/>
        <w:rPr>
          <w:rFonts w:eastAsia="黑体"/>
          <w:b/>
          <w:sz w:val="36"/>
          <w:szCs w:val="36"/>
        </w:rPr>
      </w:pPr>
      <w:r w:rsidRPr="00AD5F07">
        <w:rPr>
          <w:rFonts w:hint="eastAsia"/>
          <w:sz w:val="24"/>
          <w:szCs w:val="28"/>
        </w:rPr>
        <w:t>股票</w:t>
      </w:r>
      <w:r w:rsidRPr="00AD5F07">
        <w:rPr>
          <w:sz w:val="24"/>
          <w:szCs w:val="28"/>
        </w:rPr>
        <w:t>代码：</w:t>
      </w:r>
      <w:r w:rsidRPr="00AD5F07">
        <w:rPr>
          <w:rFonts w:hint="eastAsia"/>
          <w:sz w:val="24"/>
          <w:szCs w:val="28"/>
        </w:rPr>
        <w:t>002042</w:t>
      </w:r>
      <w:r w:rsidRPr="00AD5F07">
        <w:rPr>
          <w:sz w:val="24"/>
          <w:szCs w:val="28"/>
        </w:rPr>
        <w:t xml:space="preserve">           </w:t>
      </w:r>
      <w:r>
        <w:rPr>
          <w:sz w:val="24"/>
          <w:szCs w:val="28"/>
        </w:rPr>
        <w:t xml:space="preserve">            </w:t>
      </w:r>
      <w:r w:rsidRPr="00AD5F07">
        <w:rPr>
          <w:sz w:val="24"/>
          <w:szCs w:val="28"/>
        </w:rPr>
        <w:t xml:space="preserve">             </w:t>
      </w:r>
      <w:r w:rsidRPr="00AD5F07">
        <w:rPr>
          <w:sz w:val="24"/>
          <w:szCs w:val="28"/>
        </w:rPr>
        <w:t>股票简称：</w:t>
      </w:r>
      <w:r w:rsidRPr="00AD5F07">
        <w:rPr>
          <w:rFonts w:hint="eastAsia"/>
          <w:sz w:val="24"/>
          <w:szCs w:val="28"/>
        </w:rPr>
        <w:t>华孚时尚</w:t>
      </w:r>
    </w:p>
    <w:p w14:paraId="2F40C7B5" w14:textId="77777777" w:rsidR="00803734" w:rsidRPr="009F12E7" w:rsidRDefault="00803734">
      <w:pPr>
        <w:spacing w:beforeLines="50" w:before="156" w:line="360" w:lineRule="auto"/>
        <w:jc w:val="center"/>
        <w:rPr>
          <w:rFonts w:eastAsia="黑体"/>
          <w:b/>
          <w:sz w:val="36"/>
          <w:szCs w:val="36"/>
        </w:rPr>
      </w:pPr>
    </w:p>
    <w:p w14:paraId="633A263F" w14:textId="620D815C" w:rsidR="00803734" w:rsidRPr="00447926" w:rsidRDefault="00AB1785">
      <w:pPr>
        <w:spacing w:beforeLines="50" w:before="156" w:line="360" w:lineRule="auto"/>
        <w:jc w:val="center"/>
      </w:pPr>
      <w:r w:rsidRPr="00843C26">
        <w:rPr>
          <w:noProof/>
        </w:rPr>
        <w:drawing>
          <wp:inline distT="0" distB="0" distL="0" distR="0" wp14:anchorId="1E75954D" wp14:editId="603811BE">
            <wp:extent cx="2103120" cy="548640"/>
            <wp:effectExtent l="0" t="0" r="0" b="3810"/>
            <wp:docPr id="2" name="图片 2" descr="http://www.e-huafu.com/uploadfiles/2018/03/20180309170116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www.e-huafu.com/uploadfiles/2018/03/201803091701161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A2144" w14:textId="77777777" w:rsidR="00803734" w:rsidRPr="009F12E7" w:rsidRDefault="00803734">
      <w:pPr>
        <w:spacing w:beforeLines="100" w:before="312" w:line="360" w:lineRule="auto"/>
        <w:jc w:val="center"/>
        <w:rPr>
          <w:rFonts w:eastAsia="黑体"/>
          <w:b/>
          <w:sz w:val="48"/>
          <w:szCs w:val="48"/>
        </w:rPr>
      </w:pPr>
    </w:p>
    <w:p w14:paraId="5E7817EA" w14:textId="77777777" w:rsidR="00AB1785" w:rsidRDefault="00AB1785" w:rsidP="00AB1785">
      <w:pPr>
        <w:autoSpaceDE w:val="0"/>
        <w:autoSpaceDN w:val="0"/>
        <w:spacing w:beforeLines="50" w:before="156" w:after="50"/>
        <w:jc w:val="center"/>
        <w:rPr>
          <w:rFonts w:ascii="黑体" w:eastAsia="黑体" w:hAnsi="黑体"/>
          <w:b/>
          <w:sz w:val="52"/>
          <w:szCs w:val="48"/>
        </w:rPr>
      </w:pPr>
      <w:bookmarkStart w:id="0" w:name="_Hlk515266773"/>
      <w:r w:rsidRPr="00AD5F07">
        <w:rPr>
          <w:rFonts w:ascii="黑体" w:eastAsia="黑体" w:hAnsi="黑体" w:hint="eastAsia"/>
          <w:b/>
          <w:sz w:val="44"/>
          <w:szCs w:val="48"/>
        </w:rPr>
        <w:t>华孚时尚股份有限公司</w:t>
      </w:r>
    </w:p>
    <w:bookmarkEnd w:id="0"/>
    <w:p w14:paraId="44ED58AE" w14:textId="77777777" w:rsidR="00444CEE" w:rsidRPr="009F12E7" w:rsidRDefault="00444CEE" w:rsidP="00444CEE">
      <w:pPr>
        <w:spacing w:before="120"/>
        <w:jc w:val="center"/>
        <w:rPr>
          <w:sz w:val="28"/>
          <w:szCs w:val="30"/>
        </w:rPr>
      </w:pPr>
    </w:p>
    <w:p w14:paraId="32381C7D" w14:textId="5652BEF0" w:rsidR="00803734" w:rsidRPr="009F12E7" w:rsidRDefault="00A55689" w:rsidP="00DA3E86">
      <w:pPr>
        <w:spacing w:beforeLines="50" w:before="156" w:after="50"/>
        <w:jc w:val="center"/>
        <w:rPr>
          <w:rFonts w:eastAsia="黑体"/>
          <w:b/>
          <w:sz w:val="48"/>
          <w:szCs w:val="48"/>
        </w:rPr>
      </w:pPr>
      <w:r w:rsidRPr="009F12E7">
        <w:rPr>
          <w:rFonts w:eastAsia="黑体"/>
          <w:b/>
          <w:sz w:val="48"/>
          <w:szCs w:val="48"/>
        </w:rPr>
        <w:t>非公开发行股票</w:t>
      </w:r>
      <w:r w:rsidRPr="009F12E7">
        <w:rPr>
          <w:rFonts w:eastAsia="黑体" w:hint="eastAsia"/>
          <w:b/>
          <w:sz w:val="48"/>
          <w:szCs w:val="48"/>
        </w:rPr>
        <w:t>募集资金使用</w:t>
      </w:r>
    </w:p>
    <w:p w14:paraId="3F73E856" w14:textId="0B6DCA08" w:rsidR="00A55689" w:rsidRPr="009F12E7" w:rsidRDefault="00A55689" w:rsidP="00DA3E86">
      <w:pPr>
        <w:spacing w:beforeLines="50" w:before="156" w:after="50"/>
        <w:jc w:val="center"/>
        <w:rPr>
          <w:rFonts w:eastAsia="黑体"/>
          <w:b/>
          <w:sz w:val="48"/>
          <w:szCs w:val="48"/>
        </w:rPr>
      </w:pPr>
      <w:r w:rsidRPr="009F12E7">
        <w:rPr>
          <w:rFonts w:eastAsia="黑体" w:hint="eastAsia"/>
          <w:b/>
          <w:sz w:val="48"/>
          <w:szCs w:val="48"/>
        </w:rPr>
        <w:t>可行性分析报告</w:t>
      </w:r>
    </w:p>
    <w:p w14:paraId="2DA9A66D" w14:textId="77777777" w:rsidR="00803734" w:rsidRPr="009F12E7" w:rsidRDefault="00803734">
      <w:pPr>
        <w:spacing w:beforeLines="50" w:before="156" w:line="360" w:lineRule="auto"/>
        <w:rPr>
          <w:sz w:val="48"/>
          <w:szCs w:val="48"/>
        </w:rPr>
      </w:pPr>
    </w:p>
    <w:p w14:paraId="60627438" w14:textId="77777777" w:rsidR="00803734" w:rsidRPr="009F12E7" w:rsidRDefault="00803734">
      <w:pPr>
        <w:spacing w:beforeLines="50" w:before="156" w:line="360" w:lineRule="auto"/>
        <w:rPr>
          <w:sz w:val="48"/>
          <w:szCs w:val="48"/>
        </w:rPr>
      </w:pPr>
    </w:p>
    <w:p w14:paraId="047FD944" w14:textId="77777777" w:rsidR="00803734" w:rsidRPr="009F12E7" w:rsidRDefault="00803734">
      <w:pPr>
        <w:spacing w:beforeLines="50" w:before="156" w:line="360" w:lineRule="auto"/>
        <w:rPr>
          <w:sz w:val="48"/>
          <w:szCs w:val="48"/>
        </w:rPr>
      </w:pPr>
    </w:p>
    <w:p w14:paraId="37BEA5D9" w14:textId="1A19D543" w:rsidR="00803734" w:rsidRPr="009F12E7" w:rsidRDefault="00D20446" w:rsidP="00444CEE">
      <w:pPr>
        <w:widowControl/>
        <w:spacing w:beforeLines="50" w:before="156" w:after="50" w:line="360" w:lineRule="auto"/>
        <w:ind w:firstLine="200"/>
        <w:jc w:val="center"/>
        <w:rPr>
          <w:rFonts w:ascii="黑体" w:eastAsia="黑体" w:hAnsi="黑体"/>
          <w:kern w:val="0"/>
          <w:sz w:val="30"/>
          <w:szCs w:val="30"/>
        </w:rPr>
      </w:pPr>
      <w:r w:rsidRPr="009F12E7">
        <w:rPr>
          <w:rFonts w:ascii="黑体" w:eastAsia="黑体" w:hAnsi="黑体"/>
          <w:kern w:val="0"/>
          <w:sz w:val="30"/>
          <w:szCs w:val="30"/>
        </w:rPr>
        <w:t>二〇</w:t>
      </w:r>
      <w:r w:rsidR="00936F7C">
        <w:rPr>
          <w:rFonts w:ascii="黑体" w:eastAsia="黑体" w:hAnsi="黑体" w:hint="eastAsia"/>
          <w:kern w:val="0"/>
          <w:sz w:val="30"/>
          <w:szCs w:val="30"/>
        </w:rPr>
        <w:t>二</w:t>
      </w:r>
      <w:r w:rsidR="00936F7C" w:rsidRPr="009F12E7">
        <w:rPr>
          <w:rFonts w:ascii="黑体" w:eastAsia="黑体" w:hAnsi="黑体"/>
          <w:kern w:val="0"/>
          <w:sz w:val="30"/>
          <w:szCs w:val="30"/>
        </w:rPr>
        <w:t>〇</w:t>
      </w:r>
      <w:r w:rsidRPr="009F12E7">
        <w:rPr>
          <w:rFonts w:ascii="黑体" w:eastAsia="黑体" w:hAnsi="黑体"/>
          <w:kern w:val="0"/>
          <w:sz w:val="30"/>
          <w:szCs w:val="30"/>
        </w:rPr>
        <w:t>年</w:t>
      </w:r>
      <w:r w:rsidR="007826BA">
        <w:rPr>
          <w:rFonts w:ascii="黑体" w:eastAsia="黑体" w:hAnsi="黑体" w:hint="eastAsia"/>
          <w:kern w:val="0"/>
          <w:sz w:val="30"/>
          <w:szCs w:val="30"/>
        </w:rPr>
        <w:t>六</w:t>
      </w:r>
      <w:r w:rsidRPr="009F12E7">
        <w:rPr>
          <w:rFonts w:ascii="黑体" w:eastAsia="黑体" w:hAnsi="黑体"/>
          <w:kern w:val="0"/>
          <w:sz w:val="30"/>
          <w:szCs w:val="30"/>
        </w:rPr>
        <w:t>月</w:t>
      </w:r>
    </w:p>
    <w:p w14:paraId="7149F96C" w14:textId="77777777" w:rsidR="00A0090D" w:rsidRPr="009F12E7" w:rsidRDefault="00A0090D" w:rsidP="00A0090D">
      <w:pPr>
        <w:spacing w:beforeLines="50" w:before="156" w:line="360" w:lineRule="auto"/>
        <w:jc w:val="left"/>
        <w:rPr>
          <w:kern w:val="0"/>
          <w:sz w:val="24"/>
        </w:rPr>
      </w:pPr>
    </w:p>
    <w:p w14:paraId="3DF28830" w14:textId="77777777" w:rsidR="00A0090D" w:rsidRPr="009F12E7" w:rsidRDefault="00A0090D" w:rsidP="00A0090D">
      <w:pPr>
        <w:spacing w:beforeLines="50" w:before="156" w:line="360" w:lineRule="auto"/>
        <w:ind w:firstLineChars="200" w:firstLine="420"/>
        <w:jc w:val="left"/>
        <w:sectPr w:rsidR="00A0090D" w:rsidRPr="009F12E7" w:rsidSect="00A0090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01" w:bottom="1440" w:left="1701" w:header="851" w:footer="992" w:gutter="0"/>
          <w:cols w:space="425"/>
          <w:titlePg/>
          <w:docGrid w:type="lines" w:linePitch="312"/>
        </w:sectPr>
      </w:pPr>
    </w:p>
    <w:p w14:paraId="7F1C074B" w14:textId="52072216" w:rsidR="00834A84" w:rsidRPr="00834A84" w:rsidRDefault="00834A84" w:rsidP="00834A84">
      <w:pPr>
        <w:keepNext/>
        <w:keepLines/>
        <w:spacing w:before="260" w:after="260" w:line="415" w:lineRule="auto"/>
        <w:outlineLvl w:val="1"/>
        <w:rPr>
          <w:rFonts w:eastAsia="黑体"/>
          <w:b/>
          <w:bCs/>
          <w:kern w:val="36"/>
          <w:sz w:val="28"/>
          <w:szCs w:val="32"/>
        </w:rPr>
      </w:pPr>
      <w:bookmarkStart w:id="1" w:name="_Toc42198928"/>
      <w:r w:rsidRPr="00834A84">
        <w:rPr>
          <w:rFonts w:eastAsia="黑体"/>
          <w:b/>
          <w:bCs/>
          <w:kern w:val="36"/>
          <w:sz w:val="28"/>
          <w:szCs w:val="32"/>
        </w:rPr>
        <w:lastRenderedPageBreak/>
        <w:t>一、本次募集资金的使用计划</w:t>
      </w:r>
      <w:bookmarkEnd w:id="1"/>
    </w:p>
    <w:p w14:paraId="7150D75B" w14:textId="77777777" w:rsidR="00834A84" w:rsidRPr="00834A84" w:rsidRDefault="00834A84" w:rsidP="00834A84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sz w:val="24"/>
          <w:lang w:val="zh-CN"/>
        </w:rPr>
        <w:t>本次非公开发行股票募集资金总额不超过</w:t>
      </w:r>
      <w:r w:rsidRPr="00834A84">
        <w:rPr>
          <w:rFonts w:hint="eastAsia"/>
          <w:sz w:val="24"/>
        </w:rPr>
        <w:t>150,000</w:t>
      </w:r>
      <w:r w:rsidRPr="00834A84">
        <w:rPr>
          <w:sz w:val="24"/>
          <w:lang w:val="zh-CN"/>
        </w:rPr>
        <w:t>万元，</w:t>
      </w:r>
      <w:r w:rsidRPr="00834A84">
        <w:rPr>
          <w:rFonts w:hint="eastAsia"/>
          <w:sz w:val="24"/>
          <w:lang w:val="zh-CN"/>
        </w:rPr>
        <w:t>扣除发行费用后，计划投资于以下项目</w:t>
      </w:r>
      <w:r w:rsidRPr="00834A84">
        <w:rPr>
          <w:sz w:val="24"/>
          <w:lang w:val="zh-CN"/>
        </w:rPr>
        <w:t>：</w:t>
      </w:r>
    </w:p>
    <w:p w14:paraId="4562BBDD" w14:textId="77777777" w:rsidR="00834A84" w:rsidRPr="00834A84" w:rsidRDefault="00834A84" w:rsidP="00834A84">
      <w:pPr>
        <w:adjustRightInd w:val="0"/>
        <w:snapToGrid w:val="0"/>
        <w:jc w:val="right"/>
        <w:rPr>
          <w:szCs w:val="21"/>
        </w:rPr>
      </w:pPr>
      <w:r w:rsidRPr="00834A84">
        <w:rPr>
          <w:szCs w:val="21"/>
        </w:rPr>
        <w:t>单位：万元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2269"/>
        <w:gridCol w:w="2232"/>
      </w:tblGrid>
      <w:tr w:rsidR="00834A84" w:rsidRPr="00834A84" w14:paraId="486E9B2D" w14:textId="77777777" w:rsidTr="00BA6EC3">
        <w:trPr>
          <w:cantSplit/>
          <w:trHeight w:val="397"/>
          <w:tblHeader/>
          <w:jc w:val="center"/>
        </w:trPr>
        <w:tc>
          <w:tcPr>
            <w:tcW w:w="550" w:type="pct"/>
            <w:vAlign w:val="center"/>
          </w:tcPr>
          <w:p w14:paraId="77CDE639" w14:textId="77777777" w:rsidR="00834A84" w:rsidRPr="00834A84" w:rsidRDefault="00834A84" w:rsidP="00834A84">
            <w:pPr>
              <w:snapToGrid w:val="0"/>
              <w:jc w:val="center"/>
              <w:rPr>
                <w:b/>
              </w:rPr>
            </w:pPr>
            <w:r w:rsidRPr="00834A84">
              <w:rPr>
                <w:rFonts w:hint="eastAsia"/>
                <w:b/>
              </w:rPr>
              <w:t>序号</w:t>
            </w:r>
          </w:p>
        </w:tc>
        <w:tc>
          <w:tcPr>
            <w:tcW w:w="1869" w:type="pct"/>
            <w:vAlign w:val="center"/>
          </w:tcPr>
          <w:p w14:paraId="310609DA" w14:textId="77777777" w:rsidR="00834A84" w:rsidRPr="00834A84" w:rsidRDefault="00834A84" w:rsidP="00834A84">
            <w:pPr>
              <w:snapToGrid w:val="0"/>
              <w:jc w:val="center"/>
              <w:rPr>
                <w:b/>
              </w:rPr>
            </w:pPr>
            <w:r w:rsidRPr="00834A84">
              <w:rPr>
                <w:rFonts w:hint="eastAsia"/>
                <w:b/>
              </w:rPr>
              <w:t>项目名称</w:t>
            </w:r>
          </w:p>
        </w:tc>
        <w:tc>
          <w:tcPr>
            <w:tcW w:w="1301" w:type="pct"/>
            <w:vAlign w:val="center"/>
          </w:tcPr>
          <w:p w14:paraId="4FB4AE76" w14:textId="77777777" w:rsidR="00834A84" w:rsidRPr="00834A84" w:rsidRDefault="00834A84" w:rsidP="00834A84">
            <w:pPr>
              <w:snapToGrid w:val="0"/>
              <w:jc w:val="center"/>
              <w:rPr>
                <w:b/>
              </w:rPr>
            </w:pPr>
            <w:r w:rsidRPr="00834A84">
              <w:rPr>
                <w:rFonts w:hint="eastAsia"/>
                <w:b/>
              </w:rPr>
              <w:t>项目投资总额</w:t>
            </w:r>
          </w:p>
        </w:tc>
        <w:tc>
          <w:tcPr>
            <w:tcW w:w="1280" w:type="pct"/>
            <w:vAlign w:val="center"/>
          </w:tcPr>
          <w:p w14:paraId="6195BC88" w14:textId="77777777" w:rsidR="00834A84" w:rsidRPr="00834A84" w:rsidRDefault="00834A84" w:rsidP="00834A84">
            <w:pPr>
              <w:snapToGrid w:val="0"/>
              <w:jc w:val="center"/>
              <w:rPr>
                <w:b/>
              </w:rPr>
            </w:pPr>
            <w:r w:rsidRPr="00834A84">
              <w:rPr>
                <w:rFonts w:hint="eastAsia"/>
                <w:b/>
              </w:rPr>
              <w:t>募集资金拟投入金额</w:t>
            </w:r>
          </w:p>
        </w:tc>
      </w:tr>
      <w:tr w:rsidR="00834A84" w:rsidRPr="00834A84" w14:paraId="3D14F384" w14:textId="77777777" w:rsidTr="00BA6EC3">
        <w:trPr>
          <w:cantSplit/>
          <w:trHeight w:val="397"/>
          <w:jc w:val="center"/>
        </w:trPr>
        <w:tc>
          <w:tcPr>
            <w:tcW w:w="550" w:type="pct"/>
            <w:vAlign w:val="center"/>
          </w:tcPr>
          <w:p w14:paraId="5643EB28" w14:textId="77777777" w:rsidR="00834A84" w:rsidRPr="00834A84" w:rsidRDefault="00834A84" w:rsidP="00834A84">
            <w:pPr>
              <w:snapToGrid w:val="0"/>
              <w:jc w:val="center"/>
            </w:pPr>
            <w:r w:rsidRPr="00834A84">
              <w:t>1</w:t>
            </w:r>
          </w:p>
        </w:tc>
        <w:tc>
          <w:tcPr>
            <w:tcW w:w="1869" w:type="pct"/>
            <w:vAlign w:val="center"/>
          </w:tcPr>
          <w:p w14:paraId="06A14742" w14:textId="77777777" w:rsidR="00834A84" w:rsidRPr="00834A84" w:rsidRDefault="00834A84" w:rsidP="00834A84">
            <w:pPr>
              <w:snapToGrid w:val="0"/>
            </w:pPr>
            <w:r w:rsidRPr="00834A84">
              <w:rPr>
                <w:rFonts w:hint="eastAsia"/>
              </w:rPr>
              <w:t>华孚（越南）</w:t>
            </w:r>
            <w:r w:rsidRPr="00834A84">
              <w:t>50</w:t>
            </w:r>
            <w:r w:rsidRPr="00834A84">
              <w:rPr>
                <w:rFonts w:hint="eastAsia"/>
              </w:rPr>
              <w:t>万锭新型纱线项目（一期）</w:t>
            </w:r>
          </w:p>
        </w:tc>
        <w:tc>
          <w:tcPr>
            <w:tcW w:w="1301" w:type="pct"/>
            <w:vAlign w:val="center"/>
          </w:tcPr>
          <w:p w14:paraId="74376DC3" w14:textId="77777777" w:rsidR="00834A84" w:rsidRPr="00834A84" w:rsidRDefault="00834A84" w:rsidP="00834A84">
            <w:pPr>
              <w:snapToGrid w:val="0"/>
              <w:jc w:val="right"/>
              <w:rPr>
                <w:szCs w:val="21"/>
              </w:rPr>
            </w:pPr>
            <w:r w:rsidRPr="00834A84">
              <w:rPr>
                <w:szCs w:val="21"/>
              </w:rPr>
              <w:t>150</w:t>
            </w:r>
            <w:r w:rsidRPr="00834A84">
              <w:rPr>
                <w:rFonts w:hint="eastAsia"/>
                <w:szCs w:val="21"/>
              </w:rPr>
              <w:t>,</w:t>
            </w:r>
            <w:r w:rsidRPr="00834A84">
              <w:rPr>
                <w:szCs w:val="21"/>
              </w:rPr>
              <w:t>598</w:t>
            </w:r>
            <w:r w:rsidRPr="00834A84">
              <w:rPr>
                <w:rFonts w:hint="eastAsia"/>
                <w:szCs w:val="21"/>
              </w:rPr>
              <w:t>.00</w:t>
            </w:r>
          </w:p>
        </w:tc>
        <w:tc>
          <w:tcPr>
            <w:tcW w:w="1280" w:type="pct"/>
            <w:vAlign w:val="center"/>
          </w:tcPr>
          <w:p w14:paraId="0D7ADA4A" w14:textId="77777777" w:rsidR="00834A84" w:rsidRPr="00834A84" w:rsidRDefault="00834A84" w:rsidP="00834A84">
            <w:pPr>
              <w:snapToGrid w:val="0"/>
              <w:jc w:val="right"/>
              <w:rPr>
                <w:szCs w:val="21"/>
              </w:rPr>
            </w:pPr>
            <w:r w:rsidRPr="00834A84">
              <w:rPr>
                <w:rFonts w:hint="eastAsia"/>
                <w:szCs w:val="21"/>
              </w:rPr>
              <w:t>105,000.00</w:t>
            </w:r>
          </w:p>
        </w:tc>
      </w:tr>
      <w:tr w:rsidR="00834A84" w:rsidRPr="00834A84" w14:paraId="56824F37" w14:textId="77777777" w:rsidTr="00BA6EC3">
        <w:trPr>
          <w:cantSplit/>
          <w:trHeight w:val="397"/>
          <w:jc w:val="center"/>
        </w:trPr>
        <w:tc>
          <w:tcPr>
            <w:tcW w:w="550" w:type="pct"/>
            <w:vAlign w:val="center"/>
          </w:tcPr>
          <w:p w14:paraId="67CEF65A" w14:textId="77777777" w:rsidR="00834A84" w:rsidRPr="00834A84" w:rsidRDefault="00834A84" w:rsidP="00834A84">
            <w:pPr>
              <w:snapToGrid w:val="0"/>
              <w:jc w:val="center"/>
            </w:pPr>
            <w:r w:rsidRPr="00834A84">
              <w:t>2</w:t>
            </w:r>
          </w:p>
        </w:tc>
        <w:tc>
          <w:tcPr>
            <w:tcW w:w="1869" w:type="pct"/>
            <w:vAlign w:val="center"/>
          </w:tcPr>
          <w:p w14:paraId="09CDCE03" w14:textId="77777777" w:rsidR="00834A84" w:rsidRPr="00834A84" w:rsidRDefault="00834A84" w:rsidP="00834A84">
            <w:pPr>
              <w:snapToGrid w:val="0"/>
            </w:pPr>
            <w:r w:rsidRPr="00834A84">
              <w:rPr>
                <w:rFonts w:hint="eastAsia"/>
              </w:rPr>
              <w:t>补充流动资金</w:t>
            </w:r>
          </w:p>
        </w:tc>
        <w:tc>
          <w:tcPr>
            <w:tcW w:w="1301" w:type="pct"/>
            <w:vAlign w:val="center"/>
          </w:tcPr>
          <w:p w14:paraId="37651179" w14:textId="77777777" w:rsidR="00834A84" w:rsidRPr="00834A84" w:rsidRDefault="00834A84" w:rsidP="00834A84">
            <w:pPr>
              <w:snapToGrid w:val="0"/>
              <w:jc w:val="right"/>
              <w:rPr>
                <w:szCs w:val="21"/>
              </w:rPr>
            </w:pPr>
            <w:r w:rsidRPr="00834A84">
              <w:rPr>
                <w:rFonts w:hint="eastAsia"/>
                <w:szCs w:val="21"/>
              </w:rPr>
              <w:t>45,000.00</w:t>
            </w:r>
          </w:p>
        </w:tc>
        <w:tc>
          <w:tcPr>
            <w:tcW w:w="1280" w:type="pct"/>
            <w:vAlign w:val="center"/>
          </w:tcPr>
          <w:p w14:paraId="3B5C1444" w14:textId="77777777" w:rsidR="00834A84" w:rsidRPr="00834A84" w:rsidRDefault="00834A84" w:rsidP="00834A84">
            <w:pPr>
              <w:snapToGrid w:val="0"/>
              <w:jc w:val="right"/>
              <w:rPr>
                <w:szCs w:val="21"/>
              </w:rPr>
            </w:pPr>
            <w:r w:rsidRPr="00834A84">
              <w:rPr>
                <w:rFonts w:hint="eastAsia"/>
                <w:szCs w:val="21"/>
              </w:rPr>
              <w:t>45,000.00</w:t>
            </w:r>
          </w:p>
        </w:tc>
      </w:tr>
      <w:tr w:rsidR="00834A84" w:rsidRPr="00834A84" w14:paraId="08D7ED81" w14:textId="77777777" w:rsidTr="00BA6EC3">
        <w:trPr>
          <w:cantSplit/>
          <w:trHeight w:val="397"/>
          <w:jc w:val="center"/>
        </w:trPr>
        <w:tc>
          <w:tcPr>
            <w:tcW w:w="2419" w:type="pct"/>
            <w:gridSpan w:val="2"/>
            <w:vAlign w:val="center"/>
          </w:tcPr>
          <w:p w14:paraId="6025DB01" w14:textId="77777777" w:rsidR="00834A84" w:rsidRPr="00834A84" w:rsidRDefault="00834A84" w:rsidP="00834A84">
            <w:pPr>
              <w:snapToGrid w:val="0"/>
              <w:jc w:val="center"/>
              <w:rPr>
                <w:b/>
              </w:rPr>
            </w:pPr>
            <w:r w:rsidRPr="00834A84">
              <w:rPr>
                <w:rFonts w:hint="eastAsia"/>
                <w:b/>
              </w:rPr>
              <w:t>合计</w:t>
            </w:r>
          </w:p>
        </w:tc>
        <w:tc>
          <w:tcPr>
            <w:tcW w:w="1301" w:type="pct"/>
            <w:vAlign w:val="center"/>
          </w:tcPr>
          <w:p w14:paraId="274F9007" w14:textId="77777777" w:rsidR="00834A84" w:rsidRPr="00834A84" w:rsidRDefault="00834A84" w:rsidP="00834A84">
            <w:pPr>
              <w:snapToGrid w:val="0"/>
              <w:jc w:val="right"/>
              <w:rPr>
                <w:rFonts w:eastAsia="微软雅黑"/>
                <w:b/>
                <w:szCs w:val="21"/>
              </w:rPr>
            </w:pPr>
            <w:r w:rsidRPr="00834A84">
              <w:rPr>
                <w:rFonts w:eastAsia="微软雅黑" w:hint="eastAsia"/>
                <w:b/>
                <w:szCs w:val="21"/>
              </w:rPr>
              <w:t>195,598.00</w:t>
            </w:r>
          </w:p>
        </w:tc>
        <w:tc>
          <w:tcPr>
            <w:tcW w:w="1280" w:type="pct"/>
            <w:vAlign w:val="center"/>
          </w:tcPr>
          <w:p w14:paraId="32552E24" w14:textId="77777777" w:rsidR="00834A84" w:rsidRPr="00834A84" w:rsidRDefault="00834A84" w:rsidP="00834A84">
            <w:pPr>
              <w:snapToGrid w:val="0"/>
              <w:jc w:val="right"/>
              <w:rPr>
                <w:rFonts w:eastAsia="微软雅黑"/>
                <w:b/>
                <w:szCs w:val="21"/>
              </w:rPr>
            </w:pPr>
            <w:r w:rsidRPr="00834A84">
              <w:rPr>
                <w:rFonts w:eastAsia="微软雅黑" w:hint="eastAsia"/>
                <w:b/>
                <w:szCs w:val="21"/>
              </w:rPr>
              <w:t>150,000.00</w:t>
            </w:r>
          </w:p>
        </w:tc>
      </w:tr>
    </w:tbl>
    <w:p w14:paraId="5EBF19D8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sz w:val="24"/>
          <w:lang w:val="zh-CN"/>
        </w:rPr>
        <w:t>在上述募集资金投资项目范围内，公司董事会可根据项目进度、资金需求等实际情况，对相应募集资金投资项目的投入顺序和具体金额进行适当调整。</w:t>
      </w:r>
      <w:r w:rsidRPr="00834A84">
        <w:rPr>
          <w:rFonts w:hint="eastAsia"/>
          <w:sz w:val="24"/>
        </w:rPr>
        <w:t>本次募集资金到位前，公司可根据市场情况利用自筹资金对募集资金项目进行先期投入，并在募集资金到位后予以置换</w:t>
      </w:r>
      <w:r w:rsidRPr="00834A84">
        <w:rPr>
          <w:sz w:val="24"/>
          <w:lang w:val="zh-CN"/>
        </w:rPr>
        <w:t>。如实际募集资金净额低于项目需要量，不足部分将由公司通过银行贷款或其他途径解决。</w:t>
      </w:r>
    </w:p>
    <w:p w14:paraId="644F6535" w14:textId="77777777" w:rsidR="00834A84" w:rsidRPr="00834A84" w:rsidRDefault="00834A84" w:rsidP="00834A84">
      <w:pPr>
        <w:keepNext/>
        <w:keepLines/>
        <w:spacing w:before="260" w:after="260" w:line="415" w:lineRule="auto"/>
        <w:outlineLvl w:val="1"/>
        <w:rPr>
          <w:rFonts w:eastAsia="黑体"/>
          <w:b/>
          <w:bCs/>
          <w:kern w:val="36"/>
          <w:sz w:val="28"/>
          <w:szCs w:val="32"/>
        </w:rPr>
      </w:pPr>
      <w:bookmarkStart w:id="2" w:name="_Toc529030835"/>
      <w:bookmarkStart w:id="3" w:name="_Toc529030923"/>
      <w:bookmarkStart w:id="4" w:name="_Toc42198929"/>
      <w:r w:rsidRPr="00834A84">
        <w:rPr>
          <w:rFonts w:eastAsia="黑体" w:hint="eastAsia"/>
          <w:b/>
          <w:bCs/>
          <w:kern w:val="36"/>
          <w:sz w:val="28"/>
          <w:szCs w:val="32"/>
        </w:rPr>
        <w:t>二</w:t>
      </w:r>
      <w:r w:rsidRPr="00834A84">
        <w:rPr>
          <w:rFonts w:eastAsia="黑体"/>
          <w:b/>
          <w:bCs/>
          <w:kern w:val="36"/>
          <w:sz w:val="28"/>
          <w:szCs w:val="32"/>
        </w:rPr>
        <w:t>、</w:t>
      </w:r>
      <w:r w:rsidRPr="00834A84">
        <w:rPr>
          <w:rFonts w:eastAsia="黑体" w:hint="eastAsia"/>
          <w:b/>
          <w:bCs/>
          <w:kern w:val="36"/>
          <w:sz w:val="28"/>
          <w:szCs w:val="32"/>
        </w:rPr>
        <w:t>募集资金投资项目的基本情况</w:t>
      </w:r>
      <w:bookmarkEnd w:id="2"/>
      <w:bookmarkEnd w:id="3"/>
      <w:bookmarkEnd w:id="4"/>
    </w:p>
    <w:p w14:paraId="54EA981D" w14:textId="77777777" w:rsidR="00834A84" w:rsidRPr="00834A84" w:rsidRDefault="00834A84" w:rsidP="00834A84">
      <w:pPr>
        <w:keepNext/>
        <w:keepLines/>
        <w:spacing w:beforeLines="50" w:before="156" w:line="360" w:lineRule="auto"/>
        <w:ind w:firstLineChars="200" w:firstLine="482"/>
        <w:outlineLvl w:val="2"/>
        <w:rPr>
          <w:b/>
          <w:bCs/>
          <w:kern w:val="36"/>
          <w:sz w:val="24"/>
          <w:szCs w:val="32"/>
        </w:rPr>
      </w:pPr>
      <w:bookmarkStart w:id="5" w:name="_Hlk42124242"/>
      <w:r w:rsidRPr="00834A84">
        <w:rPr>
          <w:b/>
          <w:bCs/>
          <w:kern w:val="36"/>
          <w:sz w:val="24"/>
          <w:szCs w:val="32"/>
        </w:rPr>
        <w:t>（一）</w:t>
      </w:r>
      <w:r w:rsidRPr="00834A84">
        <w:rPr>
          <w:rFonts w:hint="eastAsia"/>
          <w:b/>
          <w:bCs/>
          <w:kern w:val="36"/>
          <w:sz w:val="24"/>
          <w:szCs w:val="32"/>
        </w:rPr>
        <w:t>华孚（越南）</w:t>
      </w:r>
      <w:r w:rsidRPr="00834A84">
        <w:rPr>
          <w:rFonts w:hint="eastAsia"/>
          <w:b/>
          <w:bCs/>
          <w:kern w:val="36"/>
          <w:sz w:val="24"/>
          <w:szCs w:val="32"/>
        </w:rPr>
        <w:t>50</w:t>
      </w:r>
      <w:r w:rsidRPr="00834A84">
        <w:rPr>
          <w:rFonts w:hint="eastAsia"/>
          <w:b/>
          <w:bCs/>
          <w:kern w:val="36"/>
          <w:sz w:val="24"/>
          <w:szCs w:val="32"/>
        </w:rPr>
        <w:t>万锭新型纱线项目（一期）</w:t>
      </w:r>
    </w:p>
    <w:p w14:paraId="46DA8606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1</w:t>
      </w:r>
      <w:r w:rsidRPr="00834A84">
        <w:rPr>
          <w:b/>
          <w:kern w:val="0"/>
          <w:sz w:val="24"/>
        </w:rPr>
        <w:t>、项目</w:t>
      </w:r>
      <w:r w:rsidRPr="00834A84">
        <w:rPr>
          <w:rFonts w:hint="eastAsia"/>
          <w:b/>
          <w:kern w:val="0"/>
          <w:sz w:val="24"/>
        </w:rPr>
        <w:t>概况</w:t>
      </w:r>
    </w:p>
    <w:p w14:paraId="019106EA" w14:textId="3CBCF350" w:rsidR="003C2A9A" w:rsidRDefault="00834A84" w:rsidP="003C2A9A">
      <w:pPr>
        <w:spacing w:beforeLines="50" w:before="156" w:line="360" w:lineRule="auto"/>
        <w:ind w:firstLineChars="200" w:firstLine="480"/>
        <w:rPr>
          <w:sz w:val="24"/>
        </w:rPr>
      </w:pPr>
      <w:r w:rsidRPr="00834A84">
        <w:rPr>
          <w:rFonts w:hint="eastAsia"/>
          <w:sz w:val="24"/>
        </w:rPr>
        <w:t>公司拟通过香港华孚有限公司向华孚（越南）实业独资有限公司</w:t>
      </w:r>
      <w:r>
        <w:rPr>
          <w:rFonts w:hint="eastAsia"/>
          <w:sz w:val="24"/>
        </w:rPr>
        <w:t>（以下简称“越南华孚”）</w:t>
      </w:r>
      <w:r w:rsidRPr="00834A84">
        <w:rPr>
          <w:rFonts w:hint="eastAsia"/>
          <w:sz w:val="24"/>
        </w:rPr>
        <w:t>注资</w:t>
      </w:r>
      <w:r w:rsidRPr="00834A84">
        <w:rPr>
          <w:rFonts w:hint="eastAsia"/>
          <w:sz w:val="24"/>
        </w:rPr>
        <w:t>3</w:t>
      </w:r>
      <w:r w:rsidRPr="00834A84">
        <w:rPr>
          <w:sz w:val="24"/>
        </w:rPr>
        <w:t>.71</w:t>
      </w:r>
      <w:r w:rsidRPr="00834A84">
        <w:rPr>
          <w:sz w:val="24"/>
        </w:rPr>
        <w:t>亿美元，在越南隆安投资建设</w:t>
      </w:r>
      <w:r w:rsidRPr="00834A84">
        <w:rPr>
          <w:rFonts w:hint="eastAsia"/>
          <w:sz w:val="24"/>
        </w:rPr>
        <w:t>5</w:t>
      </w:r>
      <w:r w:rsidRPr="00834A84">
        <w:rPr>
          <w:sz w:val="24"/>
        </w:rPr>
        <w:t>0</w:t>
      </w:r>
      <w:r w:rsidRPr="00834A84">
        <w:rPr>
          <w:sz w:val="24"/>
        </w:rPr>
        <w:t>万锭新型纱线项目</w:t>
      </w:r>
      <w:r w:rsidRPr="00834A84">
        <w:rPr>
          <w:rFonts w:hint="eastAsia"/>
          <w:sz w:val="24"/>
        </w:rPr>
        <w:t>，其中一期建设</w:t>
      </w:r>
      <w:r w:rsidRPr="00834A84">
        <w:rPr>
          <w:rFonts w:hint="eastAsia"/>
          <w:sz w:val="24"/>
        </w:rPr>
        <w:t>3</w:t>
      </w:r>
      <w:r w:rsidRPr="00834A84">
        <w:rPr>
          <w:sz w:val="24"/>
        </w:rPr>
        <w:t>0</w:t>
      </w:r>
      <w:r w:rsidRPr="00834A84">
        <w:rPr>
          <w:sz w:val="24"/>
        </w:rPr>
        <w:t>万锭新型纱线项目，二期建设</w:t>
      </w:r>
      <w:r w:rsidRPr="00834A84">
        <w:rPr>
          <w:rFonts w:hint="eastAsia"/>
          <w:sz w:val="24"/>
        </w:rPr>
        <w:t>2</w:t>
      </w:r>
      <w:r w:rsidRPr="00834A84">
        <w:rPr>
          <w:sz w:val="24"/>
        </w:rPr>
        <w:t>0</w:t>
      </w:r>
      <w:r w:rsidRPr="00834A84">
        <w:rPr>
          <w:sz w:val="24"/>
        </w:rPr>
        <w:t>万锭新型纱线项目。本次非公开发行募集资金拟投资</w:t>
      </w:r>
      <w:r w:rsidRPr="00834A84">
        <w:rPr>
          <w:rFonts w:hint="eastAsia"/>
          <w:sz w:val="24"/>
        </w:rPr>
        <w:t>华孚（越南）</w:t>
      </w:r>
      <w:r w:rsidRPr="00834A84">
        <w:rPr>
          <w:rFonts w:hint="eastAsia"/>
          <w:sz w:val="24"/>
        </w:rPr>
        <w:t>50</w:t>
      </w:r>
      <w:r w:rsidRPr="00834A84">
        <w:rPr>
          <w:rFonts w:hint="eastAsia"/>
          <w:sz w:val="24"/>
        </w:rPr>
        <w:t>万锭新型纱线项目中的一期，位于越南隆安省德和县协和镇协和工业园，总投资</w:t>
      </w:r>
      <w:r w:rsidRPr="00834A84">
        <w:rPr>
          <w:rFonts w:hint="eastAsia"/>
          <w:sz w:val="24"/>
        </w:rPr>
        <w:t>150,598</w:t>
      </w:r>
      <w:r w:rsidRPr="00834A84">
        <w:rPr>
          <w:rFonts w:hint="eastAsia"/>
          <w:sz w:val="24"/>
        </w:rPr>
        <w:t>万元，占地面积</w:t>
      </w:r>
      <w:r w:rsidRPr="00834A84">
        <w:rPr>
          <w:rFonts w:hint="eastAsia"/>
          <w:sz w:val="24"/>
        </w:rPr>
        <w:t>507.08</w:t>
      </w:r>
      <w:r w:rsidRPr="00834A84">
        <w:rPr>
          <w:rFonts w:hint="eastAsia"/>
          <w:sz w:val="24"/>
        </w:rPr>
        <w:t>亩。</w:t>
      </w:r>
      <w:r w:rsidR="003C2A9A" w:rsidRPr="00475994">
        <w:rPr>
          <w:rFonts w:hint="eastAsia"/>
          <w:sz w:val="24"/>
        </w:rPr>
        <w:t>项目建设完成后，将形成</w:t>
      </w:r>
      <w:r w:rsidR="003C2A9A" w:rsidRPr="00475994">
        <w:rPr>
          <w:rFonts w:hint="eastAsia"/>
          <w:sz w:val="24"/>
        </w:rPr>
        <w:t>30</w:t>
      </w:r>
      <w:r w:rsidR="003C2A9A" w:rsidRPr="00475994">
        <w:rPr>
          <w:rFonts w:hint="eastAsia"/>
          <w:sz w:val="24"/>
        </w:rPr>
        <w:t>万锭新型纱线生产规模，</w:t>
      </w:r>
      <w:r w:rsidR="007B4CED" w:rsidRPr="007B4CED">
        <w:rPr>
          <w:rFonts w:hint="eastAsia"/>
          <w:sz w:val="24"/>
        </w:rPr>
        <w:t>包含高档全棉、功能运动、可持续发展产品纱线。</w:t>
      </w:r>
    </w:p>
    <w:p w14:paraId="68F993E7" w14:textId="6D917DB9" w:rsidR="00834A84" w:rsidRPr="00834A84" w:rsidRDefault="00834A84" w:rsidP="003C2A9A">
      <w:pPr>
        <w:spacing w:beforeLines="50" w:before="156" w:line="360" w:lineRule="auto"/>
        <w:ind w:firstLineChars="200" w:firstLine="482"/>
        <w:rPr>
          <w:b/>
          <w:kern w:val="0"/>
          <w:sz w:val="24"/>
        </w:rPr>
      </w:pPr>
      <w:r w:rsidRPr="00834A84">
        <w:rPr>
          <w:rFonts w:hint="eastAsia"/>
          <w:b/>
          <w:kern w:val="0"/>
          <w:sz w:val="24"/>
        </w:rPr>
        <w:t>2</w:t>
      </w:r>
      <w:r w:rsidRPr="00834A84">
        <w:rPr>
          <w:rFonts w:hint="eastAsia"/>
          <w:b/>
          <w:kern w:val="0"/>
          <w:sz w:val="24"/>
        </w:rPr>
        <w:t>、项目建设背景</w:t>
      </w:r>
    </w:p>
    <w:p w14:paraId="49ABEA4C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在国家提出“一带一路”战略构想，推进国际产能合作和制造业强国战略等</w:t>
      </w:r>
      <w:r w:rsidRPr="00834A84">
        <w:rPr>
          <w:rFonts w:hint="eastAsia"/>
          <w:sz w:val="24"/>
          <w:lang w:val="zh-CN"/>
        </w:rPr>
        <w:lastRenderedPageBreak/>
        <w:t>政策规划的背景下，</w:t>
      </w:r>
      <w:r w:rsidRPr="00834A84">
        <w:rPr>
          <w:rFonts w:hint="eastAsia"/>
          <w:sz w:val="24"/>
        </w:rPr>
        <w:t>华孚时尚</w:t>
      </w:r>
      <w:r w:rsidRPr="00834A84">
        <w:rPr>
          <w:rFonts w:hint="eastAsia"/>
          <w:sz w:val="24"/>
          <w:lang w:val="zh-CN"/>
        </w:rPr>
        <w:t>为了更好地参与国际竞争，实现</w:t>
      </w:r>
      <w:r w:rsidRPr="00834A84">
        <w:rPr>
          <w:rFonts w:hint="eastAsia"/>
          <w:sz w:val="24"/>
        </w:rPr>
        <w:t>公司</w:t>
      </w:r>
      <w:r w:rsidRPr="00834A84">
        <w:rPr>
          <w:rFonts w:hint="eastAsia"/>
          <w:sz w:val="24"/>
          <w:lang w:val="zh-CN"/>
        </w:rPr>
        <w:t>国际化战略，进一步做大做强，提升发展质量，大力发展精品和生态纺织技术及产品，在更高层次上确立以质量、创新和快速反应为主体的差异化竞争</w:t>
      </w:r>
      <w:r w:rsidRPr="00834A84">
        <w:rPr>
          <w:rFonts w:hint="eastAsia"/>
          <w:sz w:val="24"/>
        </w:rPr>
        <w:t>策略</w:t>
      </w:r>
      <w:r w:rsidRPr="00834A84">
        <w:rPr>
          <w:rFonts w:hint="eastAsia"/>
          <w:sz w:val="24"/>
          <w:lang w:val="zh-CN"/>
        </w:rPr>
        <w:t>，利用越南的政策优势、市场优势及其它优惠政策条件，结合其自身在色纺行业的管理、技术、质量、资金、品牌等优势，在越南隆安省德和县协和镇协和工业园投资建设华孚（越南）</w:t>
      </w:r>
      <w:r w:rsidRPr="00834A84">
        <w:rPr>
          <w:rFonts w:hint="eastAsia"/>
          <w:sz w:val="24"/>
          <w:lang w:val="zh-CN"/>
        </w:rPr>
        <w:t>50</w:t>
      </w:r>
      <w:r w:rsidRPr="00834A84">
        <w:rPr>
          <w:rFonts w:hint="eastAsia"/>
          <w:sz w:val="24"/>
          <w:lang w:val="zh-CN"/>
        </w:rPr>
        <w:t>万锭新型纱线项目（一期），以进一步开拓国际市场，提高</w:t>
      </w:r>
      <w:r w:rsidRPr="00834A84">
        <w:rPr>
          <w:rFonts w:hint="eastAsia"/>
          <w:sz w:val="24"/>
        </w:rPr>
        <w:t>公司</w:t>
      </w:r>
      <w:r w:rsidRPr="00834A84">
        <w:rPr>
          <w:rFonts w:hint="eastAsia"/>
          <w:sz w:val="24"/>
          <w:lang w:val="zh-CN"/>
        </w:rPr>
        <w:t>在国际市场</w:t>
      </w:r>
      <w:r w:rsidRPr="00834A84">
        <w:rPr>
          <w:rFonts w:hint="eastAsia"/>
          <w:sz w:val="24"/>
        </w:rPr>
        <w:t>的</w:t>
      </w:r>
      <w:r w:rsidRPr="00834A84">
        <w:rPr>
          <w:rFonts w:hint="eastAsia"/>
          <w:sz w:val="24"/>
          <w:lang w:val="zh-CN"/>
        </w:rPr>
        <w:t>竞争能力。</w:t>
      </w:r>
    </w:p>
    <w:p w14:paraId="6348363B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3</w:t>
      </w:r>
      <w:r w:rsidRPr="00834A84">
        <w:rPr>
          <w:b/>
          <w:kern w:val="0"/>
          <w:sz w:val="24"/>
        </w:rPr>
        <w:t>、项目必要性分析</w:t>
      </w:r>
    </w:p>
    <w:p w14:paraId="6455605B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（</w:t>
      </w:r>
      <w:r w:rsidRPr="00834A84">
        <w:rPr>
          <w:rFonts w:hint="eastAsia"/>
          <w:sz w:val="24"/>
        </w:rPr>
        <w:t>1</w:t>
      </w:r>
      <w:r w:rsidRPr="00834A84">
        <w:rPr>
          <w:rFonts w:hint="eastAsia"/>
          <w:sz w:val="24"/>
          <w:lang w:val="zh-CN"/>
        </w:rPr>
        <w:t>）项目建设符合我国棉纺织行业发展趋势，深化“走出去”的战略，提升我国纺织企业在全球供应链中的优势</w:t>
      </w:r>
    </w:p>
    <w:p w14:paraId="3A5E649E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《棉纺织行业“十三五”发展规划》提出：“发挥棉纺织行业在国家经济发展中的重要作用，充分利用‘一带一路’的战略机遇，将传统优势转化为国际产业优势。紧密结合市场需求，实施‘走出去’战略，加强与欧美日等国家纺织业的交流与学习，掌握先进的生产技术，与棉纺织业成长迅速的发展中国家进行合作，实现资源优化配置，达到共同发展的目的。”</w:t>
      </w:r>
    </w:p>
    <w:p w14:paraId="5246C7E8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随着中国政府积极推动“一带一路”建设，稳步开展国际产能合作，“走出去”工作体系不断完善，国家商务部专门建立了“走出去”公共服务平台，以及一系列开展对境外投资的指导意见和风险评估等，使得中国企业主动融入经济全球化进程加快。近年，中国纺织企业为了寻求优质的要素资源供给和开发市场空间，境外投资加速进行，已在东南亚、非洲、美洲等地区投资设厂，并开始取得成效。中国纺织企业进行国际布局的主动性明显增强，国际布局的广度和深度都有所拓展，充分结合、利用“一带一路”沿线国家和地区与我国纺织领域的互补性，实现共享、共赢，提升我国纺织企业在全球供应链中的优势。</w:t>
      </w:r>
    </w:p>
    <w:p w14:paraId="006FE634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（</w:t>
      </w:r>
      <w:r w:rsidRPr="00834A84">
        <w:rPr>
          <w:rFonts w:hint="eastAsia"/>
          <w:sz w:val="24"/>
        </w:rPr>
        <w:t>2</w:t>
      </w:r>
      <w:r w:rsidRPr="00834A84">
        <w:rPr>
          <w:rFonts w:hint="eastAsia"/>
          <w:sz w:val="24"/>
          <w:lang w:val="zh-CN"/>
        </w:rPr>
        <w:t>）项目建设符合公司发展规划，有利于</w:t>
      </w:r>
      <w:r w:rsidRPr="00834A84">
        <w:rPr>
          <w:rFonts w:hint="eastAsia"/>
          <w:sz w:val="24"/>
        </w:rPr>
        <w:t>公司</w:t>
      </w:r>
      <w:r w:rsidRPr="00834A84">
        <w:rPr>
          <w:rFonts w:hint="eastAsia"/>
          <w:sz w:val="24"/>
          <w:lang w:val="zh-CN"/>
        </w:rPr>
        <w:t>形成新的经济增长点，强化竞争优势</w:t>
      </w:r>
    </w:p>
    <w:p w14:paraId="5FDF00FA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</w:rPr>
        <w:t>公司积极</w:t>
      </w:r>
      <w:proofErr w:type="gramStart"/>
      <w:r w:rsidRPr="00834A84">
        <w:rPr>
          <w:rFonts w:hint="eastAsia"/>
          <w:sz w:val="24"/>
        </w:rPr>
        <w:t>践行</w:t>
      </w:r>
      <w:proofErr w:type="gramEnd"/>
      <w:r w:rsidRPr="00834A84">
        <w:rPr>
          <w:rFonts w:hint="eastAsia"/>
          <w:sz w:val="24"/>
          <w:lang w:val="zh-CN"/>
        </w:rPr>
        <w:t>国家“一带一路”战略，根据全球知识和生产要素结构，进行全球投资布局，规划形成全球开发、全球营销、全球制造、全球采购、全球营运</w:t>
      </w:r>
      <w:r w:rsidRPr="00834A84">
        <w:rPr>
          <w:rFonts w:hint="eastAsia"/>
          <w:sz w:val="24"/>
          <w:lang w:val="zh-CN"/>
        </w:rPr>
        <w:lastRenderedPageBreak/>
        <w:t>的五全布局，不断提升全球化管理能力。在生产制造领域，</w:t>
      </w:r>
      <w:r w:rsidRPr="00834A84">
        <w:rPr>
          <w:rFonts w:hint="eastAsia"/>
          <w:sz w:val="24"/>
        </w:rPr>
        <w:t>公司</w:t>
      </w:r>
      <w:r w:rsidRPr="00834A84">
        <w:rPr>
          <w:rFonts w:hint="eastAsia"/>
          <w:sz w:val="24"/>
          <w:lang w:val="zh-CN"/>
        </w:rPr>
        <w:t>已经形成了浙江、黄淮、长江、新疆、越南五大生产区域，实现自有纱线产能</w:t>
      </w:r>
      <w:r w:rsidRPr="00834A84">
        <w:rPr>
          <w:rFonts w:hint="eastAsia"/>
          <w:sz w:val="24"/>
          <w:lang w:val="zh-CN"/>
        </w:rPr>
        <w:t>18</w:t>
      </w:r>
      <w:r w:rsidRPr="00834A84">
        <w:rPr>
          <w:rFonts w:hint="eastAsia"/>
          <w:sz w:val="24"/>
        </w:rPr>
        <w:t>9</w:t>
      </w:r>
      <w:r w:rsidRPr="00834A84">
        <w:rPr>
          <w:rFonts w:hint="eastAsia"/>
          <w:sz w:val="24"/>
          <w:lang w:val="zh-CN"/>
        </w:rPr>
        <w:t>万锭。</w:t>
      </w:r>
    </w:p>
    <w:p w14:paraId="0935577C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2013</w:t>
      </w:r>
      <w:r w:rsidRPr="00834A84">
        <w:rPr>
          <w:rFonts w:hint="eastAsia"/>
          <w:sz w:val="24"/>
          <w:lang w:val="zh-CN"/>
        </w:rPr>
        <w:t>年，</w:t>
      </w:r>
      <w:r w:rsidRPr="00834A84">
        <w:rPr>
          <w:rFonts w:hint="eastAsia"/>
          <w:sz w:val="24"/>
        </w:rPr>
        <w:t>公司</w:t>
      </w:r>
      <w:r w:rsidRPr="00834A84">
        <w:rPr>
          <w:rFonts w:hint="eastAsia"/>
          <w:sz w:val="24"/>
          <w:lang w:val="zh-CN"/>
        </w:rPr>
        <w:t>在越南设立子公司，现已形成</w:t>
      </w:r>
      <w:r w:rsidRPr="00834A84">
        <w:rPr>
          <w:rFonts w:hint="eastAsia"/>
          <w:sz w:val="24"/>
          <w:lang w:val="zh-CN"/>
        </w:rPr>
        <w:t>28</w:t>
      </w:r>
      <w:r w:rsidRPr="00834A84">
        <w:rPr>
          <w:rFonts w:hint="eastAsia"/>
          <w:sz w:val="24"/>
          <w:lang w:val="zh-CN"/>
        </w:rPr>
        <w:t>万锭纺纱产能，染色产能</w:t>
      </w:r>
      <w:r w:rsidRPr="00834A84">
        <w:rPr>
          <w:rFonts w:hint="eastAsia"/>
          <w:sz w:val="24"/>
          <w:lang w:val="zh-CN"/>
        </w:rPr>
        <w:t>2</w:t>
      </w:r>
      <w:r w:rsidRPr="00834A84">
        <w:rPr>
          <w:rFonts w:hint="eastAsia"/>
          <w:sz w:val="24"/>
          <w:lang w:val="zh-CN"/>
        </w:rPr>
        <w:t>万吨。越南华孚将逐步打造成华孚在东南亚的全能型快速反应生产基地。全球服装供应链逐步向越南及东南亚集聚，越南华孚的投产可以提升属地服务能力。</w:t>
      </w:r>
    </w:p>
    <w:p w14:paraId="5E69D4C3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本项目建设可有效降低公司主要原料境内外差价对成本的影响，充分利用当地政策优势，减少国际物流费用，有效规避关税壁垒，提高成本竞争力和东盟市场的服务能力；同时进一步充分利用越南作为</w:t>
      </w:r>
      <w:r w:rsidRPr="00834A84">
        <w:rPr>
          <w:rFonts w:hint="eastAsia"/>
          <w:sz w:val="24"/>
          <w:lang w:val="zh-CN"/>
        </w:rPr>
        <w:t>CPTPP</w:t>
      </w:r>
      <w:r w:rsidRPr="00834A84">
        <w:rPr>
          <w:rFonts w:hint="eastAsia"/>
          <w:sz w:val="24"/>
          <w:lang w:val="zh-CN"/>
        </w:rPr>
        <w:t>成员国的优势，扩大产能提高公司在东盟市场的竞争力。</w:t>
      </w:r>
    </w:p>
    <w:p w14:paraId="1D1416D5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4</w:t>
      </w:r>
      <w:r w:rsidRPr="00834A84">
        <w:rPr>
          <w:b/>
          <w:kern w:val="0"/>
          <w:sz w:val="24"/>
        </w:rPr>
        <w:t>、项目可行性分析</w:t>
      </w:r>
    </w:p>
    <w:p w14:paraId="059FFCF2" w14:textId="77777777" w:rsidR="007B4CED" w:rsidRDefault="007B4CED" w:rsidP="007B4CED">
      <w:pPr>
        <w:adjustRightInd w:val="0"/>
        <w:spacing w:beforeLines="50" w:before="156" w:line="360" w:lineRule="auto"/>
        <w:ind w:firstLineChars="200" w:firstLine="480"/>
        <w:rPr>
          <w:rFonts w:hint="eastAsia"/>
          <w:sz w:val="24"/>
          <w:lang w:val="zh-CN"/>
        </w:rPr>
      </w:pPr>
      <w:r>
        <w:rPr>
          <w:rFonts w:hint="eastAsia"/>
          <w:sz w:val="24"/>
          <w:lang w:val="zh-CN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zh-CN"/>
        </w:rPr>
        <w:t>）下游需求旺盛，色纺行业成长潜力大</w:t>
      </w:r>
    </w:p>
    <w:p w14:paraId="65B78064" w14:textId="77777777" w:rsidR="007B4CED" w:rsidRDefault="007B4CED" w:rsidP="007B4CED">
      <w:pPr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色纺</w:t>
      </w:r>
      <w:r>
        <w:rPr>
          <w:rFonts w:hint="eastAsia"/>
          <w:sz w:val="24"/>
        </w:rPr>
        <w:t>纱</w:t>
      </w:r>
      <w:r>
        <w:rPr>
          <w:rFonts w:hint="eastAsia"/>
          <w:sz w:val="24"/>
          <w:lang w:val="zh-CN"/>
        </w:rPr>
        <w:t>主要应用于针织品，其中快时尚品牌、运动服饰、内衣家居、童装等中高</w:t>
      </w:r>
      <w:r>
        <w:rPr>
          <w:rFonts w:hint="eastAsia"/>
          <w:sz w:val="24"/>
        </w:rPr>
        <w:t>端</w:t>
      </w:r>
      <w:r>
        <w:rPr>
          <w:rFonts w:hint="eastAsia"/>
          <w:sz w:val="24"/>
          <w:lang w:val="zh-CN"/>
        </w:rPr>
        <w:t>服饰都是</w:t>
      </w:r>
      <w:r>
        <w:rPr>
          <w:rFonts w:hint="eastAsia"/>
          <w:sz w:val="24"/>
        </w:rPr>
        <w:t>主要的</w:t>
      </w:r>
      <w:r>
        <w:rPr>
          <w:rFonts w:hint="eastAsia"/>
          <w:sz w:val="24"/>
          <w:lang w:val="zh-CN"/>
        </w:rPr>
        <w:t>终端应用品类，并且结合色纺纱具备时尚性、功能性等特点，同时能够满足快速反应链，色纺纱越发受到下游客户青睐。</w:t>
      </w:r>
      <w:r>
        <w:rPr>
          <w:rFonts w:hint="eastAsia"/>
          <w:sz w:val="24"/>
        </w:rPr>
        <w:t>未来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年预计仍将保持</w:t>
      </w:r>
      <w:r>
        <w:rPr>
          <w:rFonts w:hint="eastAsia"/>
          <w:sz w:val="24"/>
        </w:rPr>
        <w:t>10%</w:t>
      </w:r>
      <w:r>
        <w:rPr>
          <w:rFonts w:hint="eastAsia"/>
          <w:sz w:val="24"/>
        </w:rPr>
        <w:t>的增速。同时，随着我国居民人均可支配收入的增长，中高端服饰和快时尚品牌市场亦将保持稳定的增长。</w:t>
      </w:r>
    </w:p>
    <w:p w14:paraId="794C3D67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</w:rPr>
      </w:pPr>
      <w:bookmarkStart w:id="6" w:name="_GoBack"/>
      <w:bookmarkEnd w:id="6"/>
      <w:r w:rsidRPr="00834A84">
        <w:rPr>
          <w:rFonts w:hint="eastAsia"/>
          <w:sz w:val="24"/>
        </w:rPr>
        <w:t>（</w:t>
      </w:r>
      <w:r w:rsidRPr="00834A84">
        <w:rPr>
          <w:rFonts w:hint="eastAsia"/>
          <w:sz w:val="24"/>
        </w:rPr>
        <w:t>2</w:t>
      </w:r>
      <w:r w:rsidRPr="00834A84">
        <w:rPr>
          <w:rFonts w:hint="eastAsia"/>
          <w:sz w:val="24"/>
        </w:rPr>
        <w:t>）公司在色纺行业拥有丰富的资源及突出的行业地位</w:t>
      </w:r>
    </w:p>
    <w:p w14:paraId="7CDC837D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华孚时尚是我国色</w:t>
      </w:r>
      <w:proofErr w:type="gramStart"/>
      <w:r w:rsidRPr="00834A84">
        <w:rPr>
          <w:rFonts w:hint="eastAsia"/>
          <w:sz w:val="24"/>
          <w:lang w:val="zh-CN"/>
        </w:rPr>
        <w:t>纺</w:t>
      </w:r>
      <w:proofErr w:type="gramEnd"/>
      <w:r w:rsidRPr="00834A84">
        <w:rPr>
          <w:rFonts w:hint="eastAsia"/>
          <w:sz w:val="24"/>
          <w:lang w:val="zh-CN"/>
        </w:rPr>
        <w:t>行业的龙头企业，在色纺</w:t>
      </w:r>
      <w:r w:rsidRPr="00834A84">
        <w:rPr>
          <w:rFonts w:hint="eastAsia"/>
          <w:sz w:val="24"/>
        </w:rPr>
        <w:t>纱</w:t>
      </w:r>
      <w:r w:rsidRPr="00834A84">
        <w:rPr>
          <w:rFonts w:hint="eastAsia"/>
          <w:sz w:val="24"/>
          <w:lang w:val="zh-CN"/>
        </w:rPr>
        <w:t>领域积累了丰富的生产和管理经验，有覆盖全</w:t>
      </w:r>
      <w:r w:rsidRPr="00834A84">
        <w:rPr>
          <w:rFonts w:hint="eastAsia"/>
          <w:sz w:val="24"/>
        </w:rPr>
        <w:t>球</w:t>
      </w:r>
      <w:r w:rsidRPr="00834A84">
        <w:rPr>
          <w:rFonts w:hint="eastAsia"/>
          <w:sz w:val="24"/>
          <w:lang w:val="zh-CN"/>
        </w:rPr>
        <w:t>的营销网络和训练有素的</w:t>
      </w:r>
      <w:r w:rsidRPr="00834A84">
        <w:rPr>
          <w:rFonts w:hint="eastAsia"/>
          <w:sz w:val="24"/>
        </w:rPr>
        <w:t>管理团队</w:t>
      </w:r>
      <w:r w:rsidRPr="00834A84">
        <w:rPr>
          <w:rFonts w:hint="eastAsia"/>
          <w:sz w:val="24"/>
          <w:lang w:val="zh-CN"/>
        </w:rPr>
        <w:t>，经过多年的发展，培养了一大批享誉国内外的工程技术及</w:t>
      </w:r>
      <w:r w:rsidRPr="00834A84">
        <w:rPr>
          <w:rFonts w:hint="eastAsia"/>
          <w:sz w:val="24"/>
        </w:rPr>
        <w:t>研发</w:t>
      </w:r>
      <w:r w:rsidRPr="00834A84">
        <w:rPr>
          <w:rFonts w:hint="eastAsia"/>
          <w:sz w:val="24"/>
          <w:lang w:val="zh-CN"/>
        </w:rPr>
        <w:t>人员，具有管理、技术和市场的优势。</w:t>
      </w:r>
    </w:p>
    <w:p w14:paraId="32AD41FB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</w:rPr>
      </w:pPr>
      <w:r w:rsidRPr="00834A84">
        <w:rPr>
          <w:sz w:val="24"/>
        </w:rPr>
        <w:t>本次</w:t>
      </w:r>
      <w:proofErr w:type="gramStart"/>
      <w:r w:rsidRPr="00834A84">
        <w:rPr>
          <w:sz w:val="24"/>
        </w:rPr>
        <w:t>募投项目</w:t>
      </w:r>
      <w:proofErr w:type="gramEnd"/>
      <w:r w:rsidRPr="00834A84">
        <w:rPr>
          <w:sz w:val="24"/>
        </w:rPr>
        <w:t>是在公司现有主营业务的基础上，以现有技术储备为依托实施的</w:t>
      </w:r>
      <w:r w:rsidRPr="00834A84">
        <w:rPr>
          <w:rFonts w:hint="eastAsia"/>
          <w:sz w:val="24"/>
        </w:rPr>
        <w:t>投资计划，提升现有产品的产能，提高生产的自动化水平，是现有业务的进一步拓展。公司现有主营业务形成的技术、产品线、客户、品牌和管理资源等，为本次</w:t>
      </w:r>
      <w:proofErr w:type="gramStart"/>
      <w:r w:rsidRPr="00834A84">
        <w:rPr>
          <w:rFonts w:hint="eastAsia"/>
          <w:sz w:val="24"/>
        </w:rPr>
        <w:t>募投项目</w:t>
      </w:r>
      <w:proofErr w:type="gramEnd"/>
      <w:r w:rsidRPr="00834A84">
        <w:rPr>
          <w:rFonts w:hint="eastAsia"/>
          <w:sz w:val="24"/>
        </w:rPr>
        <w:t>提供了资源、技术、市场等保障。</w:t>
      </w:r>
    </w:p>
    <w:p w14:paraId="3BC8FF7E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5</w:t>
      </w:r>
      <w:r w:rsidRPr="00834A84">
        <w:rPr>
          <w:b/>
          <w:kern w:val="0"/>
          <w:sz w:val="24"/>
        </w:rPr>
        <w:t>、项目投资</w:t>
      </w:r>
      <w:r w:rsidRPr="00834A84">
        <w:rPr>
          <w:rFonts w:hint="eastAsia"/>
          <w:b/>
          <w:kern w:val="0"/>
          <w:sz w:val="24"/>
        </w:rPr>
        <w:t>情况</w:t>
      </w:r>
    </w:p>
    <w:p w14:paraId="28FE5F4A" w14:textId="77777777" w:rsidR="00834A84" w:rsidRPr="00834A84" w:rsidRDefault="00834A84" w:rsidP="00834A84">
      <w:pPr>
        <w:adjustRightInd w:val="0"/>
        <w:spacing w:beforeLines="50" w:before="156" w:line="360" w:lineRule="auto"/>
        <w:ind w:firstLineChars="200" w:firstLine="480"/>
        <w:rPr>
          <w:sz w:val="24"/>
        </w:rPr>
      </w:pPr>
      <w:r w:rsidRPr="00834A84">
        <w:rPr>
          <w:rFonts w:hint="eastAsia"/>
          <w:sz w:val="24"/>
        </w:rPr>
        <w:t>本项目总投资</w:t>
      </w:r>
      <w:r w:rsidRPr="00834A84">
        <w:rPr>
          <w:sz w:val="24"/>
        </w:rPr>
        <w:t>150,598.00</w:t>
      </w:r>
      <w:r w:rsidRPr="00834A84">
        <w:rPr>
          <w:rFonts w:hint="eastAsia"/>
          <w:sz w:val="24"/>
        </w:rPr>
        <w:t>万元，其中固定资产投</w:t>
      </w:r>
      <w:r w:rsidRPr="00834A84">
        <w:rPr>
          <w:sz w:val="24"/>
        </w:rPr>
        <w:t>135,835.00</w:t>
      </w:r>
      <w:r w:rsidRPr="00834A84">
        <w:rPr>
          <w:rFonts w:hint="eastAsia"/>
          <w:sz w:val="24"/>
        </w:rPr>
        <w:t>万元，铺底流动</w:t>
      </w:r>
      <w:r w:rsidRPr="00834A84">
        <w:rPr>
          <w:rFonts w:hint="eastAsia"/>
          <w:sz w:val="24"/>
        </w:rPr>
        <w:lastRenderedPageBreak/>
        <w:t>资金为</w:t>
      </w:r>
      <w:r w:rsidRPr="00834A84">
        <w:rPr>
          <w:sz w:val="24"/>
        </w:rPr>
        <w:t>14,763.00</w:t>
      </w:r>
      <w:r w:rsidRPr="00834A84">
        <w:rPr>
          <w:rFonts w:hint="eastAsia"/>
          <w:sz w:val="24"/>
        </w:rPr>
        <w:t>万元。公司本次非公开发行募集资金拟投入资金为</w:t>
      </w:r>
      <w:r w:rsidRPr="00834A84">
        <w:rPr>
          <w:sz w:val="24"/>
        </w:rPr>
        <w:t>105,000.00</w:t>
      </w:r>
      <w:r w:rsidRPr="00834A84">
        <w:rPr>
          <w:rFonts w:hint="eastAsia"/>
          <w:sz w:val="24"/>
        </w:rPr>
        <w:t>万元。</w:t>
      </w:r>
    </w:p>
    <w:p w14:paraId="419A5D8B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6</w:t>
      </w:r>
      <w:r w:rsidRPr="00834A84">
        <w:rPr>
          <w:b/>
          <w:kern w:val="0"/>
          <w:sz w:val="24"/>
        </w:rPr>
        <w:t>、项目效益分析</w:t>
      </w:r>
    </w:p>
    <w:p w14:paraId="5A037828" w14:textId="77777777" w:rsidR="00834A84" w:rsidRPr="00834A84" w:rsidRDefault="00834A84" w:rsidP="00834A84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项目实施达产后正常年（</w:t>
      </w:r>
      <w:r w:rsidRPr="00834A84">
        <w:rPr>
          <w:rFonts w:hint="eastAsia"/>
          <w:sz w:val="24"/>
        </w:rPr>
        <w:t>投产期第二年</w:t>
      </w:r>
      <w:r w:rsidRPr="00834A84">
        <w:rPr>
          <w:rFonts w:hint="eastAsia"/>
          <w:sz w:val="24"/>
          <w:lang w:val="zh-CN"/>
        </w:rPr>
        <w:t>）可实现营业收入</w:t>
      </w:r>
      <w:r w:rsidRPr="00834A84">
        <w:rPr>
          <w:rFonts w:hint="eastAsia"/>
          <w:sz w:val="24"/>
          <w:lang w:val="zh-CN"/>
        </w:rPr>
        <w:t>149</w:t>
      </w:r>
      <w:r w:rsidRPr="00834A84">
        <w:rPr>
          <w:rFonts w:hint="eastAsia"/>
          <w:sz w:val="24"/>
        </w:rPr>
        <w:t>,</w:t>
      </w:r>
      <w:r w:rsidRPr="00834A84">
        <w:rPr>
          <w:rFonts w:hint="eastAsia"/>
          <w:sz w:val="24"/>
          <w:lang w:val="zh-CN"/>
        </w:rPr>
        <w:t>580</w:t>
      </w:r>
      <w:r w:rsidRPr="00834A84">
        <w:rPr>
          <w:rFonts w:hint="eastAsia"/>
          <w:sz w:val="24"/>
          <w:lang w:val="zh-CN"/>
        </w:rPr>
        <w:t>万元，年利润总额</w:t>
      </w:r>
      <w:r w:rsidRPr="00834A84">
        <w:rPr>
          <w:rFonts w:hint="eastAsia"/>
          <w:sz w:val="24"/>
          <w:lang w:val="zh-CN"/>
        </w:rPr>
        <w:t>17</w:t>
      </w:r>
      <w:r w:rsidRPr="00834A84">
        <w:rPr>
          <w:rFonts w:hint="eastAsia"/>
          <w:sz w:val="24"/>
        </w:rPr>
        <w:t>,</w:t>
      </w:r>
      <w:r w:rsidRPr="00834A84">
        <w:rPr>
          <w:rFonts w:hint="eastAsia"/>
          <w:sz w:val="24"/>
          <w:lang w:val="zh-CN"/>
        </w:rPr>
        <w:t>475</w:t>
      </w:r>
      <w:r w:rsidRPr="00834A84">
        <w:rPr>
          <w:rFonts w:hint="eastAsia"/>
          <w:sz w:val="24"/>
          <w:lang w:val="zh-CN"/>
        </w:rPr>
        <w:t>万元，所得税后财务内部收益率</w:t>
      </w:r>
      <w:r w:rsidRPr="00834A84">
        <w:rPr>
          <w:rFonts w:hint="eastAsia"/>
          <w:sz w:val="24"/>
          <w:lang w:val="zh-CN"/>
        </w:rPr>
        <w:t>12.18%</w:t>
      </w:r>
      <w:r w:rsidRPr="00834A84">
        <w:rPr>
          <w:rFonts w:hint="eastAsia"/>
          <w:sz w:val="24"/>
          <w:lang w:val="zh-CN"/>
        </w:rPr>
        <w:t>，投资回收期</w:t>
      </w:r>
      <w:r w:rsidRPr="00834A84">
        <w:rPr>
          <w:rFonts w:hint="eastAsia"/>
          <w:sz w:val="24"/>
        </w:rPr>
        <w:t>8.29</w:t>
      </w:r>
      <w:r w:rsidRPr="00834A84">
        <w:rPr>
          <w:rFonts w:hint="eastAsia"/>
          <w:sz w:val="24"/>
        </w:rPr>
        <w:t>年</w:t>
      </w:r>
      <w:r w:rsidRPr="00834A84">
        <w:rPr>
          <w:rFonts w:hint="eastAsia"/>
          <w:sz w:val="24"/>
          <w:lang w:val="zh-CN"/>
        </w:rPr>
        <w:t>（含建设期），经济效益较好。</w:t>
      </w:r>
    </w:p>
    <w:p w14:paraId="52258E7E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rFonts w:hint="eastAsia"/>
          <w:b/>
          <w:kern w:val="0"/>
          <w:sz w:val="24"/>
        </w:rPr>
        <w:t>7</w:t>
      </w:r>
      <w:r w:rsidRPr="00834A84">
        <w:rPr>
          <w:b/>
          <w:kern w:val="0"/>
          <w:sz w:val="24"/>
        </w:rPr>
        <w:t>、</w:t>
      </w:r>
      <w:r w:rsidRPr="00834A84">
        <w:rPr>
          <w:rFonts w:hint="eastAsia"/>
          <w:b/>
          <w:kern w:val="0"/>
          <w:sz w:val="24"/>
        </w:rPr>
        <w:t>项目实施主体</w:t>
      </w:r>
    </w:p>
    <w:p w14:paraId="05D84A33" w14:textId="77777777" w:rsidR="00834A84" w:rsidRPr="00834A84" w:rsidRDefault="00834A84" w:rsidP="00834A84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  <w:lang w:val="zh-CN"/>
        </w:rPr>
      </w:pPr>
      <w:r w:rsidRPr="00834A84">
        <w:rPr>
          <w:rFonts w:hint="eastAsia"/>
          <w:sz w:val="24"/>
          <w:lang w:val="zh-CN"/>
        </w:rPr>
        <w:t>本项目由华孚（越南）实业独资有限公司负责具体实施，募集资金到位后，公司以增资的方式将相应部分募集资金投入华孚（越南）实业独资有限公司。</w:t>
      </w:r>
    </w:p>
    <w:p w14:paraId="55A33282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rFonts w:hint="eastAsia"/>
          <w:b/>
          <w:kern w:val="0"/>
          <w:sz w:val="24"/>
        </w:rPr>
        <w:t>8</w:t>
      </w:r>
      <w:r w:rsidRPr="00834A84">
        <w:rPr>
          <w:b/>
          <w:kern w:val="0"/>
          <w:sz w:val="24"/>
        </w:rPr>
        <w:t>、项目</w:t>
      </w:r>
      <w:r w:rsidRPr="00834A84">
        <w:rPr>
          <w:rFonts w:hint="eastAsia"/>
          <w:b/>
          <w:kern w:val="0"/>
          <w:sz w:val="24"/>
        </w:rPr>
        <w:t>土地、备案及环评等报批事项进展情况</w:t>
      </w:r>
    </w:p>
    <w:p w14:paraId="70D596F7" w14:textId="77777777" w:rsidR="00834A84" w:rsidRPr="00834A84" w:rsidRDefault="00834A84" w:rsidP="00834A84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</w:rPr>
      </w:pPr>
      <w:bookmarkStart w:id="7" w:name="_Hlk42158740"/>
      <w:r w:rsidRPr="00834A84">
        <w:rPr>
          <w:rFonts w:hint="eastAsia"/>
          <w:sz w:val="24"/>
          <w:lang w:val="zh-CN"/>
        </w:rPr>
        <w:t>（</w:t>
      </w:r>
      <w:r w:rsidRPr="00834A84">
        <w:rPr>
          <w:rFonts w:hint="eastAsia"/>
          <w:sz w:val="24"/>
        </w:rPr>
        <w:t>1</w:t>
      </w:r>
      <w:r w:rsidRPr="00834A84">
        <w:rPr>
          <w:rFonts w:hint="eastAsia"/>
          <w:sz w:val="24"/>
          <w:lang w:val="zh-CN"/>
        </w:rPr>
        <w:t>）截至本预案公告日，</w:t>
      </w:r>
      <w:r w:rsidRPr="00834A84">
        <w:rPr>
          <w:rFonts w:hint="eastAsia"/>
          <w:kern w:val="36"/>
          <w:sz w:val="24"/>
        </w:rPr>
        <w:t>华孚时尚已就华孚（越南）</w:t>
      </w:r>
      <w:r w:rsidRPr="00834A84">
        <w:rPr>
          <w:rFonts w:hint="eastAsia"/>
          <w:kern w:val="36"/>
          <w:sz w:val="24"/>
        </w:rPr>
        <w:t>50</w:t>
      </w:r>
      <w:r w:rsidRPr="00834A84">
        <w:rPr>
          <w:rFonts w:hint="eastAsia"/>
          <w:kern w:val="36"/>
          <w:sz w:val="24"/>
        </w:rPr>
        <w:t>万锭新型纱线项目</w:t>
      </w:r>
      <w:r w:rsidRPr="00834A84">
        <w:rPr>
          <w:rFonts w:hint="eastAsia"/>
          <w:sz w:val="24"/>
          <w:lang w:val="zh-CN"/>
        </w:rPr>
        <w:t>在</w:t>
      </w:r>
      <w:r w:rsidRPr="00834A84">
        <w:rPr>
          <w:rFonts w:hint="eastAsia"/>
          <w:sz w:val="24"/>
        </w:rPr>
        <w:t>国家</w:t>
      </w:r>
      <w:proofErr w:type="gramStart"/>
      <w:r w:rsidRPr="00834A84">
        <w:rPr>
          <w:rFonts w:hint="eastAsia"/>
          <w:sz w:val="24"/>
        </w:rPr>
        <w:t>发改委完成</w:t>
      </w:r>
      <w:proofErr w:type="gramEnd"/>
      <w:r w:rsidRPr="00834A84">
        <w:rPr>
          <w:rFonts w:hint="eastAsia"/>
          <w:sz w:val="24"/>
        </w:rPr>
        <w:t>境外投资项目</w:t>
      </w:r>
      <w:r w:rsidRPr="00834A84">
        <w:rPr>
          <w:rFonts w:hint="eastAsia"/>
          <w:sz w:val="24"/>
          <w:lang w:val="zh-CN"/>
        </w:rPr>
        <w:t>备案，</w:t>
      </w:r>
      <w:r w:rsidRPr="00834A84">
        <w:rPr>
          <w:rFonts w:hint="eastAsia"/>
          <w:sz w:val="24"/>
        </w:rPr>
        <w:t>本次</w:t>
      </w:r>
      <w:proofErr w:type="gramStart"/>
      <w:r w:rsidRPr="00834A84">
        <w:rPr>
          <w:rFonts w:hint="eastAsia"/>
          <w:sz w:val="24"/>
        </w:rPr>
        <w:t>募投项目</w:t>
      </w:r>
      <w:proofErr w:type="gramEnd"/>
      <w:r w:rsidRPr="00834A84">
        <w:rPr>
          <w:rFonts w:hint="eastAsia"/>
          <w:sz w:val="24"/>
        </w:rPr>
        <w:t>为其一期项目，共计</w:t>
      </w:r>
      <w:r w:rsidRPr="00834A84">
        <w:rPr>
          <w:rFonts w:hint="eastAsia"/>
          <w:sz w:val="24"/>
        </w:rPr>
        <w:t>30</w:t>
      </w:r>
      <w:r w:rsidRPr="00834A84">
        <w:rPr>
          <w:rFonts w:hint="eastAsia"/>
          <w:sz w:val="24"/>
        </w:rPr>
        <w:t>万</w:t>
      </w:r>
      <w:proofErr w:type="gramStart"/>
      <w:r w:rsidRPr="00834A84">
        <w:rPr>
          <w:rFonts w:hint="eastAsia"/>
          <w:sz w:val="24"/>
        </w:rPr>
        <w:t>锭生产</w:t>
      </w:r>
      <w:proofErr w:type="gramEnd"/>
      <w:r w:rsidRPr="00834A84">
        <w:rPr>
          <w:rFonts w:hint="eastAsia"/>
          <w:sz w:val="24"/>
        </w:rPr>
        <w:t>规模。</w:t>
      </w:r>
    </w:p>
    <w:p w14:paraId="4D0D7798" w14:textId="77777777" w:rsidR="00834A84" w:rsidRPr="00834A84" w:rsidRDefault="00834A84" w:rsidP="00834A84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834A84">
        <w:rPr>
          <w:rFonts w:hint="eastAsia"/>
          <w:sz w:val="24"/>
        </w:rPr>
        <w:t>（</w:t>
      </w:r>
      <w:r w:rsidRPr="00834A84">
        <w:rPr>
          <w:rFonts w:hint="eastAsia"/>
          <w:sz w:val="24"/>
        </w:rPr>
        <w:t>2</w:t>
      </w:r>
      <w:r w:rsidRPr="00834A84">
        <w:rPr>
          <w:rFonts w:hint="eastAsia"/>
          <w:sz w:val="24"/>
        </w:rPr>
        <w:t>）</w:t>
      </w:r>
      <w:r w:rsidRPr="00834A84">
        <w:rPr>
          <w:rFonts w:hint="eastAsia"/>
          <w:sz w:val="24"/>
          <w:lang w:val="zh-CN"/>
        </w:rPr>
        <w:t>截至本预案公告日，</w:t>
      </w:r>
      <w:r w:rsidRPr="00834A84">
        <w:rPr>
          <w:rFonts w:hint="eastAsia"/>
          <w:kern w:val="36"/>
          <w:sz w:val="24"/>
        </w:rPr>
        <w:t>华孚时尚已就本项目取得了深圳市商务局批复的《企业境外投资证书》。</w:t>
      </w:r>
    </w:p>
    <w:p w14:paraId="18B1D16C" w14:textId="77777777" w:rsidR="00834A84" w:rsidRPr="00834A84" w:rsidRDefault="00834A84" w:rsidP="00834A84">
      <w:pPr>
        <w:adjustRightInd w:val="0"/>
        <w:snapToGrid w:val="0"/>
        <w:spacing w:beforeLines="50" w:before="156" w:line="360" w:lineRule="auto"/>
        <w:ind w:firstLineChars="200" w:firstLine="480"/>
        <w:rPr>
          <w:sz w:val="24"/>
        </w:rPr>
      </w:pPr>
      <w:r w:rsidRPr="00834A84">
        <w:rPr>
          <w:rFonts w:hint="eastAsia"/>
          <w:sz w:val="24"/>
        </w:rPr>
        <w:t>（</w:t>
      </w:r>
      <w:r w:rsidRPr="00834A84">
        <w:rPr>
          <w:sz w:val="24"/>
        </w:rPr>
        <w:t>3</w:t>
      </w:r>
      <w:r w:rsidRPr="00834A84">
        <w:rPr>
          <w:rFonts w:hint="eastAsia"/>
          <w:sz w:val="24"/>
        </w:rPr>
        <w:t>）</w:t>
      </w:r>
      <w:r w:rsidRPr="00834A84">
        <w:rPr>
          <w:rFonts w:hint="eastAsia"/>
          <w:sz w:val="24"/>
          <w:lang w:val="zh-CN"/>
        </w:rPr>
        <w:t>截至本预案公告日，</w:t>
      </w:r>
      <w:r w:rsidRPr="00834A84">
        <w:rPr>
          <w:rFonts w:hint="eastAsia"/>
          <w:sz w:val="24"/>
        </w:rPr>
        <w:t>越南华孚已经签订《租赁土地使用权合同》，取得本次</w:t>
      </w:r>
      <w:proofErr w:type="gramStart"/>
      <w:r w:rsidRPr="00834A84">
        <w:rPr>
          <w:rFonts w:hint="eastAsia"/>
          <w:sz w:val="24"/>
        </w:rPr>
        <w:t>募投项目</w:t>
      </w:r>
      <w:proofErr w:type="gramEnd"/>
      <w:r w:rsidRPr="00834A84">
        <w:rPr>
          <w:rFonts w:hint="eastAsia"/>
          <w:sz w:val="24"/>
        </w:rPr>
        <w:t>建设用地的使用权，租赁期限至</w:t>
      </w:r>
      <w:r w:rsidRPr="00834A84">
        <w:rPr>
          <w:rFonts w:hint="eastAsia"/>
          <w:sz w:val="24"/>
        </w:rPr>
        <w:t>2070</w:t>
      </w:r>
      <w:r w:rsidRPr="00834A84">
        <w:rPr>
          <w:rFonts w:hint="eastAsia"/>
          <w:sz w:val="24"/>
        </w:rPr>
        <w:t>年</w:t>
      </w:r>
      <w:r w:rsidRPr="00834A84">
        <w:rPr>
          <w:rFonts w:hint="eastAsia"/>
          <w:sz w:val="24"/>
        </w:rPr>
        <w:t>5</w:t>
      </w:r>
      <w:r w:rsidRPr="00834A84">
        <w:rPr>
          <w:rFonts w:hint="eastAsia"/>
          <w:sz w:val="24"/>
        </w:rPr>
        <w:t>月</w:t>
      </w:r>
      <w:r w:rsidRPr="00834A84">
        <w:rPr>
          <w:rFonts w:hint="eastAsia"/>
          <w:sz w:val="24"/>
        </w:rPr>
        <w:t>20</w:t>
      </w:r>
      <w:r w:rsidRPr="00834A84">
        <w:rPr>
          <w:rFonts w:hint="eastAsia"/>
          <w:sz w:val="24"/>
        </w:rPr>
        <w:t>日。</w:t>
      </w:r>
    </w:p>
    <w:bookmarkEnd w:id="7"/>
    <w:p w14:paraId="78BBCF7B" w14:textId="77777777" w:rsidR="00834A84" w:rsidRPr="00834A84" w:rsidRDefault="00834A84" w:rsidP="00834A84">
      <w:pPr>
        <w:keepNext/>
        <w:keepLines/>
        <w:spacing w:before="120" w:after="120" w:line="360" w:lineRule="auto"/>
        <w:ind w:firstLineChars="200" w:firstLine="482"/>
        <w:outlineLvl w:val="2"/>
        <w:rPr>
          <w:b/>
          <w:bCs/>
          <w:kern w:val="36"/>
          <w:sz w:val="24"/>
          <w:szCs w:val="32"/>
        </w:rPr>
      </w:pPr>
      <w:r w:rsidRPr="00834A84">
        <w:rPr>
          <w:b/>
          <w:bCs/>
          <w:kern w:val="36"/>
          <w:sz w:val="24"/>
          <w:szCs w:val="32"/>
        </w:rPr>
        <w:t>（</w:t>
      </w:r>
      <w:r w:rsidRPr="00834A84">
        <w:rPr>
          <w:rFonts w:hint="eastAsia"/>
          <w:b/>
          <w:bCs/>
          <w:kern w:val="36"/>
          <w:sz w:val="24"/>
          <w:szCs w:val="32"/>
        </w:rPr>
        <w:t>二</w:t>
      </w:r>
      <w:r w:rsidRPr="00834A84">
        <w:rPr>
          <w:b/>
          <w:bCs/>
          <w:kern w:val="36"/>
          <w:sz w:val="24"/>
          <w:szCs w:val="32"/>
        </w:rPr>
        <w:t>）</w:t>
      </w:r>
      <w:r w:rsidRPr="00834A84">
        <w:rPr>
          <w:rFonts w:hint="eastAsia"/>
          <w:b/>
          <w:bCs/>
          <w:kern w:val="36"/>
          <w:sz w:val="24"/>
          <w:szCs w:val="32"/>
        </w:rPr>
        <w:t>补充流动资金</w:t>
      </w:r>
    </w:p>
    <w:p w14:paraId="5813AB2D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1</w:t>
      </w:r>
      <w:r w:rsidRPr="00834A84">
        <w:rPr>
          <w:b/>
          <w:kern w:val="0"/>
          <w:sz w:val="24"/>
        </w:rPr>
        <w:t>、项目基本情况</w:t>
      </w:r>
    </w:p>
    <w:p w14:paraId="059AC32E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为满足公司业务发展对流动资金的需求，公司拟使用不超过</w:t>
      </w:r>
      <w:r w:rsidRPr="00834A84">
        <w:rPr>
          <w:rFonts w:hint="eastAsia"/>
          <w:kern w:val="0"/>
          <w:sz w:val="24"/>
        </w:rPr>
        <w:t>45,000</w:t>
      </w:r>
      <w:r w:rsidRPr="00834A84">
        <w:rPr>
          <w:rFonts w:hint="eastAsia"/>
          <w:kern w:val="0"/>
          <w:sz w:val="24"/>
        </w:rPr>
        <w:t>万元的募集资金用于补充流动资金，以满足公司未来业务发展的资金需求，提高公司持续盈利能力，优化公司资本结构，降低财务费用，增强公司资本实力。</w:t>
      </w:r>
    </w:p>
    <w:p w14:paraId="1D3E696B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2</w:t>
      </w:r>
      <w:r w:rsidRPr="00834A84">
        <w:rPr>
          <w:b/>
          <w:kern w:val="0"/>
          <w:sz w:val="24"/>
        </w:rPr>
        <w:t>、项目必要性</w:t>
      </w:r>
      <w:r w:rsidRPr="00834A84">
        <w:rPr>
          <w:rFonts w:hint="eastAsia"/>
          <w:b/>
          <w:kern w:val="0"/>
          <w:sz w:val="24"/>
        </w:rPr>
        <w:t>和可行性</w:t>
      </w:r>
      <w:r w:rsidRPr="00834A84">
        <w:rPr>
          <w:b/>
          <w:kern w:val="0"/>
          <w:sz w:val="24"/>
        </w:rPr>
        <w:t>分析</w:t>
      </w:r>
    </w:p>
    <w:p w14:paraId="7E5F0010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（</w:t>
      </w:r>
      <w:r w:rsidRPr="00834A84">
        <w:rPr>
          <w:rFonts w:hint="eastAsia"/>
          <w:kern w:val="0"/>
          <w:sz w:val="24"/>
        </w:rPr>
        <w:t>1</w:t>
      </w:r>
      <w:r w:rsidRPr="00834A84">
        <w:rPr>
          <w:rFonts w:hint="eastAsia"/>
          <w:kern w:val="0"/>
          <w:sz w:val="24"/>
        </w:rPr>
        <w:t>）满足营运资金需求，助力公司经营发展</w:t>
      </w:r>
    </w:p>
    <w:p w14:paraId="1D926FFC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近年来，公司坚持自身发展战略，不断丰富及延伸公司产品链，应对行业变</w:t>
      </w:r>
      <w:r w:rsidRPr="00834A84">
        <w:rPr>
          <w:rFonts w:hint="eastAsia"/>
          <w:kern w:val="0"/>
          <w:sz w:val="24"/>
        </w:rPr>
        <w:lastRenderedPageBreak/>
        <w:t>化积极推进创新产品应用，进一步完善产品布局，整体规模和经营业绩实现了较好增长。</w:t>
      </w:r>
      <w:r w:rsidRPr="00834A84">
        <w:rPr>
          <w:rFonts w:hint="eastAsia"/>
          <w:kern w:val="0"/>
          <w:sz w:val="24"/>
        </w:rPr>
        <w:t>2</w:t>
      </w:r>
      <w:r w:rsidRPr="00834A84">
        <w:rPr>
          <w:kern w:val="0"/>
          <w:sz w:val="24"/>
        </w:rPr>
        <w:t>017</w:t>
      </w:r>
      <w:r w:rsidRPr="00834A84">
        <w:rPr>
          <w:rFonts w:hint="eastAsia"/>
          <w:kern w:val="0"/>
          <w:sz w:val="24"/>
        </w:rPr>
        <w:t>年度、</w:t>
      </w:r>
      <w:r w:rsidRPr="00834A84">
        <w:rPr>
          <w:rFonts w:hint="eastAsia"/>
          <w:kern w:val="0"/>
          <w:sz w:val="24"/>
        </w:rPr>
        <w:t>2018</w:t>
      </w:r>
      <w:r w:rsidRPr="00834A84">
        <w:rPr>
          <w:rFonts w:hint="eastAsia"/>
          <w:kern w:val="0"/>
          <w:sz w:val="24"/>
        </w:rPr>
        <w:t>年度和</w:t>
      </w:r>
      <w:r w:rsidRPr="00834A84">
        <w:rPr>
          <w:rFonts w:hint="eastAsia"/>
          <w:kern w:val="0"/>
          <w:sz w:val="24"/>
        </w:rPr>
        <w:t>2</w:t>
      </w:r>
      <w:r w:rsidRPr="00834A84">
        <w:rPr>
          <w:kern w:val="0"/>
          <w:sz w:val="24"/>
        </w:rPr>
        <w:t>019</w:t>
      </w:r>
      <w:r w:rsidRPr="00834A84">
        <w:rPr>
          <w:rFonts w:hint="eastAsia"/>
          <w:kern w:val="0"/>
          <w:sz w:val="24"/>
        </w:rPr>
        <w:t>年度，公司营业收入分别为</w:t>
      </w:r>
      <w:r w:rsidRPr="00834A84">
        <w:rPr>
          <w:kern w:val="0"/>
          <w:sz w:val="24"/>
        </w:rPr>
        <w:t>1,259,653.90</w:t>
      </w:r>
      <w:r w:rsidRPr="00834A84">
        <w:rPr>
          <w:rFonts w:hint="eastAsia"/>
          <w:kern w:val="0"/>
          <w:sz w:val="24"/>
        </w:rPr>
        <w:t>万元、</w:t>
      </w:r>
      <w:r w:rsidRPr="00834A84">
        <w:rPr>
          <w:rFonts w:hint="eastAsia"/>
          <w:kern w:val="0"/>
          <w:sz w:val="24"/>
        </w:rPr>
        <w:t>1,430,746.49</w:t>
      </w:r>
      <w:r w:rsidRPr="00834A84">
        <w:rPr>
          <w:rFonts w:hint="eastAsia"/>
          <w:kern w:val="0"/>
          <w:sz w:val="24"/>
        </w:rPr>
        <w:t>万元和</w:t>
      </w:r>
      <w:r w:rsidRPr="00834A84">
        <w:rPr>
          <w:rFonts w:hint="eastAsia"/>
          <w:kern w:val="0"/>
          <w:sz w:val="24"/>
        </w:rPr>
        <w:t>1,588,687.17</w:t>
      </w:r>
      <w:r w:rsidRPr="00834A84">
        <w:rPr>
          <w:rFonts w:hint="eastAsia"/>
          <w:kern w:val="0"/>
          <w:sz w:val="24"/>
        </w:rPr>
        <w:t>万元，</w:t>
      </w:r>
      <w:r w:rsidRPr="00834A84">
        <w:rPr>
          <w:rFonts w:hint="eastAsia"/>
          <w:kern w:val="0"/>
          <w:sz w:val="24"/>
        </w:rPr>
        <w:t>2018</w:t>
      </w:r>
      <w:r w:rsidRPr="00834A84">
        <w:rPr>
          <w:rFonts w:hint="eastAsia"/>
          <w:kern w:val="0"/>
          <w:sz w:val="24"/>
        </w:rPr>
        <w:t>年度和</w:t>
      </w:r>
      <w:r w:rsidRPr="00834A84">
        <w:rPr>
          <w:rFonts w:hint="eastAsia"/>
          <w:kern w:val="0"/>
          <w:sz w:val="24"/>
        </w:rPr>
        <w:t>2</w:t>
      </w:r>
      <w:r w:rsidRPr="00834A84">
        <w:rPr>
          <w:kern w:val="0"/>
          <w:sz w:val="24"/>
        </w:rPr>
        <w:t>019</w:t>
      </w:r>
      <w:r w:rsidRPr="00834A84">
        <w:rPr>
          <w:rFonts w:hint="eastAsia"/>
          <w:kern w:val="0"/>
          <w:sz w:val="24"/>
        </w:rPr>
        <w:t>年度分别同比增长</w:t>
      </w:r>
      <w:r w:rsidRPr="00834A84">
        <w:rPr>
          <w:kern w:val="0"/>
          <w:sz w:val="24"/>
        </w:rPr>
        <w:t>13.58%</w:t>
      </w:r>
      <w:r w:rsidRPr="00834A84">
        <w:rPr>
          <w:rFonts w:hint="eastAsia"/>
          <w:kern w:val="0"/>
          <w:sz w:val="24"/>
        </w:rPr>
        <w:t>和</w:t>
      </w:r>
      <w:r w:rsidRPr="00834A84">
        <w:rPr>
          <w:rFonts w:hint="eastAsia"/>
          <w:kern w:val="0"/>
          <w:sz w:val="24"/>
        </w:rPr>
        <w:t>11.04%</w:t>
      </w:r>
      <w:r w:rsidRPr="00834A84">
        <w:rPr>
          <w:rFonts w:hint="eastAsia"/>
          <w:kern w:val="0"/>
          <w:sz w:val="24"/>
        </w:rPr>
        <w:t>。</w:t>
      </w:r>
    </w:p>
    <w:p w14:paraId="15DEC7ED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随着经营规模的扩大，为更快更好地实现战略目标，公司需要在经营过程中持续投入人力、物力和财力，相对充足的流动资金是公司稳步发展的重要保障。本次募集资金补充流动资金后，将有效满足公司经营规模扩大所带来的新增营运资金需求，</w:t>
      </w:r>
      <w:r w:rsidRPr="00834A84">
        <w:rPr>
          <w:kern w:val="0"/>
          <w:sz w:val="24"/>
        </w:rPr>
        <w:t>缓解公司资金需求压力，</w:t>
      </w:r>
      <w:r w:rsidRPr="00834A84">
        <w:rPr>
          <w:rFonts w:hint="eastAsia"/>
          <w:kern w:val="0"/>
          <w:sz w:val="24"/>
        </w:rPr>
        <w:t>从而集中</w:t>
      </w:r>
      <w:r w:rsidRPr="00834A84">
        <w:rPr>
          <w:kern w:val="0"/>
          <w:sz w:val="24"/>
        </w:rPr>
        <w:t>更多的资源为业务发展提供保障</w:t>
      </w:r>
      <w:r w:rsidRPr="00834A84">
        <w:rPr>
          <w:rFonts w:hint="eastAsia"/>
          <w:kern w:val="0"/>
          <w:sz w:val="24"/>
        </w:rPr>
        <w:t>。</w:t>
      </w:r>
    </w:p>
    <w:p w14:paraId="1EA89D7A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（</w:t>
      </w:r>
      <w:r w:rsidRPr="00834A84">
        <w:rPr>
          <w:kern w:val="0"/>
          <w:sz w:val="24"/>
        </w:rPr>
        <w:t>2</w:t>
      </w:r>
      <w:r w:rsidRPr="00834A84">
        <w:rPr>
          <w:rFonts w:hint="eastAsia"/>
          <w:kern w:val="0"/>
          <w:sz w:val="24"/>
        </w:rPr>
        <w:t>）优化财务结构，增强公司抗风险能力</w:t>
      </w:r>
    </w:p>
    <w:p w14:paraId="45AE04A5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近年来，公司为了满足业务发展的资金需求，</w:t>
      </w:r>
      <w:r w:rsidRPr="00834A84">
        <w:rPr>
          <w:kern w:val="0"/>
          <w:sz w:val="24"/>
        </w:rPr>
        <w:t>除通过经营活动补充流动资金外，还通过银行借款等外部融资方式筹集资金以满足日常经营之需</w:t>
      </w:r>
      <w:r w:rsidRPr="00834A84">
        <w:rPr>
          <w:rFonts w:hint="eastAsia"/>
          <w:kern w:val="0"/>
          <w:sz w:val="24"/>
        </w:rPr>
        <w:t>，充分利用了财务杠杆，为公司的发展提供了有力支持，同时也导致公司资产负债率自</w:t>
      </w:r>
      <w:r w:rsidRPr="00834A84">
        <w:rPr>
          <w:rFonts w:hint="eastAsia"/>
          <w:kern w:val="0"/>
          <w:sz w:val="24"/>
        </w:rPr>
        <w:t>2</w:t>
      </w:r>
      <w:r w:rsidRPr="00834A84">
        <w:rPr>
          <w:kern w:val="0"/>
          <w:sz w:val="24"/>
        </w:rPr>
        <w:t>017</w:t>
      </w:r>
      <w:r w:rsidRPr="00834A84">
        <w:rPr>
          <w:rFonts w:hint="eastAsia"/>
          <w:kern w:val="0"/>
          <w:sz w:val="24"/>
        </w:rPr>
        <w:t>年以来逐步增高。</w:t>
      </w:r>
      <w:r w:rsidRPr="00834A84">
        <w:rPr>
          <w:rFonts w:hint="eastAsia"/>
          <w:kern w:val="0"/>
          <w:sz w:val="24"/>
        </w:rPr>
        <w:t>2</w:t>
      </w:r>
      <w:r w:rsidRPr="00834A84">
        <w:rPr>
          <w:kern w:val="0"/>
          <w:sz w:val="24"/>
        </w:rPr>
        <w:t>017</w:t>
      </w:r>
      <w:r w:rsidRPr="00834A84">
        <w:rPr>
          <w:rFonts w:hint="eastAsia"/>
          <w:kern w:val="0"/>
          <w:sz w:val="24"/>
        </w:rPr>
        <w:t>年末、</w:t>
      </w:r>
      <w:r w:rsidRPr="00834A84">
        <w:rPr>
          <w:rFonts w:hint="eastAsia"/>
          <w:kern w:val="0"/>
          <w:sz w:val="24"/>
        </w:rPr>
        <w:t>2</w:t>
      </w:r>
      <w:r w:rsidRPr="00834A84">
        <w:rPr>
          <w:kern w:val="0"/>
          <w:sz w:val="24"/>
        </w:rPr>
        <w:t>018</w:t>
      </w:r>
      <w:r w:rsidRPr="00834A84">
        <w:rPr>
          <w:rFonts w:hint="eastAsia"/>
          <w:kern w:val="0"/>
          <w:sz w:val="24"/>
        </w:rPr>
        <w:t>年末和</w:t>
      </w:r>
      <w:r w:rsidRPr="00834A84">
        <w:rPr>
          <w:rFonts w:hint="eastAsia"/>
          <w:kern w:val="0"/>
          <w:sz w:val="24"/>
        </w:rPr>
        <w:t>2</w:t>
      </w:r>
      <w:r w:rsidRPr="00834A84">
        <w:rPr>
          <w:kern w:val="0"/>
          <w:sz w:val="24"/>
        </w:rPr>
        <w:t>019</w:t>
      </w:r>
      <w:r w:rsidRPr="00834A84">
        <w:rPr>
          <w:rFonts w:hint="eastAsia"/>
          <w:kern w:val="0"/>
          <w:sz w:val="24"/>
        </w:rPr>
        <w:t>年末，公司资产负债率分别为</w:t>
      </w:r>
      <w:r w:rsidRPr="00834A84">
        <w:rPr>
          <w:kern w:val="0"/>
          <w:sz w:val="24"/>
        </w:rPr>
        <w:t>54.84</w:t>
      </w:r>
      <w:r w:rsidRPr="00834A84">
        <w:rPr>
          <w:rFonts w:hint="eastAsia"/>
          <w:kern w:val="0"/>
          <w:sz w:val="24"/>
        </w:rPr>
        <w:t>%</w:t>
      </w:r>
      <w:r w:rsidRPr="00834A84">
        <w:rPr>
          <w:rFonts w:hint="eastAsia"/>
          <w:kern w:val="0"/>
          <w:sz w:val="24"/>
        </w:rPr>
        <w:t>、</w:t>
      </w:r>
      <w:r w:rsidRPr="00834A84">
        <w:rPr>
          <w:kern w:val="0"/>
          <w:sz w:val="24"/>
        </w:rPr>
        <w:t>60.50</w:t>
      </w:r>
      <w:r w:rsidRPr="00834A84">
        <w:rPr>
          <w:rFonts w:hint="eastAsia"/>
          <w:kern w:val="0"/>
          <w:sz w:val="24"/>
        </w:rPr>
        <w:t>%</w:t>
      </w:r>
      <w:r w:rsidRPr="00834A84">
        <w:rPr>
          <w:rFonts w:hint="eastAsia"/>
          <w:kern w:val="0"/>
          <w:sz w:val="24"/>
        </w:rPr>
        <w:t>和</w:t>
      </w:r>
      <w:r w:rsidRPr="00834A84">
        <w:rPr>
          <w:rFonts w:hint="eastAsia"/>
          <w:kern w:val="0"/>
          <w:sz w:val="24"/>
        </w:rPr>
        <w:t>63.57%</w:t>
      </w:r>
      <w:r w:rsidRPr="00834A84">
        <w:rPr>
          <w:rFonts w:hint="eastAsia"/>
          <w:kern w:val="0"/>
          <w:sz w:val="24"/>
        </w:rPr>
        <w:t>，短期借款余额分别为</w:t>
      </w:r>
      <w:r w:rsidRPr="00834A84">
        <w:rPr>
          <w:kern w:val="0"/>
          <w:sz w:val="24"/>
        </w:rPr>
        <w:t>625,724.86</w:t>
      </w:r>
      <w:r w:rsidRPr="00834A84">
        <w:rPr>
          <w:rFonts w:hint="eastAsia"/>
          <w:kern w:val="0"/>
          <w:sz w:val="24"/>
        </w:rPr>
        <w:t>万元、</w:t>
      </w:r>
      <w:r w:rsidRPr="00834A84">
        <w:rPr>
          <w:kern w:val="0"/>
          <w:sz w:val="24"/>
        </w:rPr>
        <w:t>900,018.56</w:t>
      </w:r>
      <w:r w:rsidRPr="00834A84">
        <w:rPr>
          <w:rFonts w:hint="eastAsia"/>
          <w:kern w:val="0"/>
          <w:sz w:val="24"/>
        </w:rPr>
        <w:t>万元和</w:t>
      </w:r>
      <w:r w:rsidRPr="00834A84">
        <w:rPr>
          <w:rFonts w:hint="eastAsia"/>
          <w:kern w:val="0"/>
          <w:sz w:val="24"/>
        </w:rPr>
        <w:t>818,137.38</w:t>
      </w:r>
      <w:r w:rsidRPr="00834A84">
        <w:rPr>
          <w:rFonts w:hint="eastAsia"/>
          <w:kern w:val="0"/>
          <w:sz w:val="24"/>
        </w:rPr>
        <w:t>万元。</w:t>
      </w:r>
      <w:r w:rsidRPr="00834A84">
        <w:rPr>
          <w:kern w:val="0"/>
          <w:sz w:val="24"/>
        </w:rPr>
        <w:t>公司</w:t>
      </w:r>
      <w:r w:rsidRPr="00834A84">
        <w:rPr>
          <w:rFonts w:hint="eastAsia"/>
          <w:kern w:val="0"/>
          <w:sz w:val="24"/>
        </w:rPr>
        <w:t>可</w:t>
      </w:r>
      <w:r w:rsidRPr="00834A84">
        <w:rPr>
          <w:kern w:val="0"/>
          <w:sz w:val="24"/>
        </w:rPr>
        <w:t>通过</w:t>
      </w:r>
      <w:r w:rsidRPr="00834A84">
        <w:rPr>
          <w:rFonts w:hint="eastAsia"/>
          <w:kern w:val="0"/>
          <w:sz w:val="24"/>
        </w:rPr>
        <w:t>本次</w:t>
      </w:r>
      <w:r w:rsidRPr="00834A84">
        <w:rPr>
          <w:kern w:val="0"/>
          <w:sz w:val="24"/>
        </w:rPr>
        <w:t>股权融资</w:t>
      </w:r>
      <w:r w:rsidRPr="00834A84">
        <w:rPr>
          <w:rFonts w:hint="eastAsia"/>
          <w:kern w:val="0"/>
          <w:sz w:val="24"/>
        </w:rPr>
        <w:t>优化</w:t>
      </w:r>
      <w:r w:rsidRPr="00834A84">
        <w:rPr>
          <w:kern w:val="0"/>
          <w:sz w:val="24"/>
        </w:rPr>
        <w:t>财务结构，</w:t>
      </w:r>
      <w:r w:rsidRPr="00834A84">
        <w:rPr>
          <w:rFonts w:hint="eastAsia"/>
          <w:kern w:val="0"/>
          <w:sz w:val="24"/>
        </w:rPr>
        <w:t>降低负债规模，控制经营风险，</w:t>
      </w:r>
      <w:r w:rsidRPr="00834A84">
        <w:rPr>
          <w:kern w:val="0"/>
          <w:sz w:val="24"/>
        </w:rPr>
        <w:t>增强抗风险能力</w:t>
      </w:r>
      <w:r w:rsidRPr="00834A84">
        <w:rPr>
          <w:rFonts w:hint="eastAsia"/>
          <w:kern w:val="0"/>
          <w:sz w:val="24"/>
        </w:rPr>
        <w:t>。</w:t>
      </w:r>
    </w:p>
    <w:p w14:paraId="3FF5180A" w14:textId="77777777" w:rsidR="00834A84" w:rsidRPr="00834A84" w:rsidRDefault="00834A84" w:rsidP="00834A84">
      <w:pPr>
        <w:keepNext/>
        <w:keepLines/>
        <w:spacing w:before="260" w:after="260" w:line="415" w:lineRule="auto"/>
        <w:outlineLvl w:val="1"/>
        <w:rPr>
          <w:rFonts w:eastAsia="黑体"/>
          <w:b/>
          <w:bCs/>
          <w:kern w:val="36"/>
          <w:sz w:val="28"/>
          <w:szCs w:val="32"/>
        </w:rPr>
      </w:pPr>
      <w:bookmarkStart w:id="8" w:name="_Toc42198930"/>
      <w:bookmarkStart w:id="9" w:name="_Hlk42124292"/>
      <w:bookmarkEnd w:id="5"/>
      <w:r w:rsidRPr="00834A84">
        <w:rPr>
          <w:rFonts w:eastAsia="黑体" w:hint="eastAsia"/>
          <w:b/>
          <w:bCs/>
          <w:kern w:val="36"/>
          <w:sz w:val="28"/>
          <w:szCs w:val="32"/>
        </w:rPr>
        <w:t>三</w:t>
      </w:r>
      <w:r w:rsidRPr="00834A84">
        <w:rPr>
          <w:rFonts w:eastAsia="黑体"/>
          <w:b/>
          <w:bCs/>
          <w:kern w:val="36"/>
          <w:sz w:val="28"/>
          <w:szCs w:val="32"/>
        </w:rPr>
        <w:t>、本次非公开发行对公司经营管理和财务状况的影响</w:t>
      </w:r>
      <w:bookmarkEnd w:id="8"/>
    </w:p>
    <w:p w14:paraId="38A81944" w14:textId="77777777" w:rsidR="00834A84" w:rsidRPr="00834A84" w:rsidRDefault="00834A84" w:rsidP="00834A84">
      <w:pPr>
        <w:keepNext/>
        <w:keepLines/>
        <w:spacing w:before="120" w:after="120" w:line="360" w:lineRule="auto"/>
        <w:ind w:firstLineChars="200" w:firstLine="482"/>
        <w:outlineLvl w:val="2"/>
        <w:rPr>
          <w:b/>
          <w:bCs/>
          <w:kern w:val="36"/>
          <w:sz w:val="24"/>
          <w:szCs w:val="32"/>
        </w:rPr>
      </w:pPr>
      <w:r w:rsidRPr="00834A84">
        <w:rPr>
          <w:b/>
          <w:bCs/>
          <w:kern w:val="36"/>
          <w:sz w:val="24"/>
          <w:szCs w:val="32"/>
        </w:rPr>
        <w:t>（一）本次非公开发行对公司经营</w:t>
      </w:r>
      <w:r w:rsidRPr="00834A84">
        <w:rPr>
          <w:rFonts w:hint="eastAsia"/>
          <w:b/>
          <w:bCs/>
          <w:kern w:val="36"/>
          <w:sz w:val="24"/>
          <w:szCs w:val="32"/>
        </w:rPr>
        <w:t>管理</w:t>
      </w:r>
      <w:r w:rsidRPr="00834A84">
        <w:rPr>
          <w:b/>
          <w:bCs/>
          <w:kern w:val="36"/>
          <w:sz w:val="24"/>
          <w:szCs w:val="32"/>
        </w:rPr>
        <w:t>的影响</w:t>
      </w:r>
    </w:p>
    <w:p w14:paraId="23DE132E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本次非公开发行募集资金投资项目围绕公司主营业务展开，符合国家相关的产业政策以及未来公司整体战略发展方向，具有良好的市场发展前景和经济效益，可有效提高公司主营业务能力，完善公司的业务布局，进一步提升公司的核心竞争力，对实现公司长期可持续发展具有重要的战略意义，符合公司及公司全体股东的利益。</w:t>
      </w:r>
    </w:p>
    <w:p w14:paraId="19929E82" w14:textId="77777777" w:rsidR="00834A84" w:rsidRPr="00834A84" w:rsidRDefault="00834A84" w:rsidP="00834A84">
      <w:pPr>
        <w:keepNext/>
        <w:keepLines/>
        <w:spacing w:before="120" w:after="120" w:line="360" w:lineRule="auto"/>
        <w:ind w:firstLineChars="200" w:firstLine="482"/>
        <w:outlineLvl w:val="2"/>
        <w:rPr>
          <w:b/>
          <w:bCs/>
          <w:kern w:val="36"/>
          <w:sz w:val="24"/>
          <w:szCs w:val="32"/>
        </w:rPr>
      </w:pPr>
      <w:r w:rsidRPr="00834A84">
        <w:rPr>
          <w:b/>
          <w:bCs/>
          <w:kern w:val="36"/>
          <w:sz w:val="24"/>
          <w:szCs w:val="32"/>
        </w:rPr>
        <w:t>（二）本次非公开发行对公司财务状况等的影响</w:t>
      </w:r>
    </w:p>
    <w:p w14:paraId="28D7B00E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b/>
          <w:kern w:val="0"/>
          <w:sz w:val="24"/>
        </w:rPr>
        <w:t>1</w:t>
      </w:r>
      <w:r w:rsidRPr="00834A84">
        <w:rPr>
          <w:rFonts w:hint="eastAsia"/>
          <w:b/>
          <w:kern w:val="0"/>
          <w:sz w:val="24"/>
        </w:rPr>
        <w:t>、对公司财务状况的影响</w:t>
      </w:r>
    </w:p>
    <w:p w14:paraId="7589BFDB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sz w:val="24"/>
          <w:lang w:val="zh-CN"/>
        </w:rPr>
        <w:t>截至</w:t>
      </w:r>
      <w:r w:rsidRPr="00834A84">
        <w:rPr>
          <w:sz w:val="24"/>
          <w:lang w:val="zh-CN"/>
        </w:rPr>
        <w:t>2020</w:t>
      </w:r>
      <w:r w:rsidRPr="00834A84">
        <w:rPr>
          <w:rFonts w:hint="eastAsia"/>
          <w:sz w:val="24"/>
          <w:lang w:val="zh-CN"/>
        </w:rPr>
        <w:t>年</w:t>
      </w:r>
      <w:r w:rsidRPr="00834A84">
        <w:rPr>
          <w:sz w:val="24"/>
          <w:lang w:val="zh-CN"/>
        </w:rPr>
        <w:t>3</w:t>
      </w:r>
      <w:r w:rsidRPr="00834A84">
        <w:rPr>
          <w:rFonts w:hint="eastAsia"/>
          <w:sz w:val="24"/>
          <w:lang w:val="zh-CN"/>
        </w:rPr>
        <w:t>月</w:t>
      </w:r>
      <w:r w:rsidRPr="00834A84">
        <w:rPr>
          <w:rFonts w:hint="eastAsia"/>
          <w:sz w:val="24"/>
          <w:lang w:val="zh-CN"/>
        </w:rPr>
        <w:t>3</w:t>
      </w:r>
      <w:r w:rsidRPr="00834A84">
        <w:rPr>
          <w:sz w:val="24"/>
          <w:lang w:val="zh-CN"/>
        </w:rPr>
        <w:t>1</w:t>
      </w:r>
      <w:r w:rsidRPr="00834A84">
        <w:rPr>
          <w:rFonts w:hint="eastAsia"/>
          <w:sz w:val="24"/>
          <w:lang w:val="zh-CN"/>
        </w:rPr>
        <w:t>日，公司合并报表资产负债率为</w:t>
      </w:r>
      <w:r w:rsidRPr="00834A84">
        <w:rPr>
          <w:sz w:val="24"/>
          <w:lang w:val="zh-CN"/>
        </w:rPr>
        <w:t>64.15%</w:t>
      </w:r>
      <w:r w:rsidRPr="00834A84">
        <w:rPr>
          <w:rFonts w:hint="eastAsia"/>
          <w:sz w:val="24"/>
          <w:lang w:val="zh-CN"/>
        </w:rPr>
        <w:t>，</w:t>
      </w:r>
      <w:r w:rsidRPr="00834A84">
        <w:rPr>
          <w:rFonts w:hint="eastAsia"/>
          <w:kern w:val="0"/>
          <w:sz w:val="24"/>
        </w:rPr>
        <w:t>本次发行完成</w:t>
      </w:r>
      <w:r w:rsidRPr="00834A84">
        <w:rPr>
          <w:rFonts w:hint="eastAsia"/>
          <w:kern w:val="0"/>
          <w:sz w:val="24"/>
        </w:rPr>
        <w:lastRenderedPageBreak/>
        <w:t>后，公司资产负债率及财务风险将进一步降低；公司财务结构将更加稳健合理，抗风险能力将得到加强。</w:t>
      </w:r>
    </w:p>
    <w:p w14:paraId="40922C4B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rFonts w:hint="eastAsia"/>
          <w:b/>
          <w:kern w:val="0"/>
          <w:sz w:val="24"/>
        </w:rPr>
        <w:t>2</w:t>
      </w:r>
      <w:r w:rsidRPr="00834A84">
        <w:rPr>
          <w:rFonts w:hint="eastAsia"/>
          <w:b/>
          <w:kern w:val="0"/>
          <w:sz w:val="24"/>
        </w:rPr>
        <w:t>、对公司盈利能力的影响</w:t>
      </w:r>
    </w:p>
    <w:p w14:paraId="42BA1D47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本次非公开发行完成后，随着募集资金投资项目的逐步实施，预期目标逐步实现，公司的营业收入、利润总额等盈利指标将稳步增长，募集资金投资项目的产品将与公司现有产品实现协同，进一步提升客户的产品服务能力，公司市场份额将得到巩固和提升。但是，由于建设项目短期内效益体现不显著，公司的每股收益和净资产收益率存在被摊薄的可能。</w:t>
      </w:r>
    </w:p>
    <w:p w14:paraId="7901F313" w14:textId="77777777" w:rsidR="00834A84" w:rsidRPr="00834A84" w:rsidRDefault="00834A84" w:rsidP="00834A84">
      <w:pPr>
        <w:spacing w:beforeLines="50" w:before="156" w:line="360" w:lineRule="auto"/>
        <w:ind w:firstLineChars="200" w:firstLine="482"/>
        <w:jc w:val="left"/>
        <w:outlineLvl w:val="3"/>
        <w:rPr>
          <w:b/>
          <w:kern w:val="0"/>
          <w:sz w:val="24"/>
        </w:rPr>
      </w:pPr>
      <w:r w:rsidRPr="00834A84">
        <w:rPr>
          <w:rFonts w:hint="eastAsia"/>
          <w:b/>
          <w:kern w:val="0"/>
          <w:sz w:val="24"/>
        </w:rPr>
        <w:t>3</w:t>
      </w:r>
      <w:r w:rsidRPr="00834A84">
        <w:rPr>
          <w:rFonts w:hint="eastAsia"/>
          <w:b/>
          <w:kern w:val="0"/>
          <w:sz w:val="24"/>
        </w:rPr>
        <w:t>、对公司现金流量的影响</w:t>
      </w:r>
    </w:p>
    <w:p w14:paraId="5AD70847" w14:textId="77777777" w:rsidR="00834A84" w:rsidRPr="00834A84" w:rsidRDefault="00834A84" w:rsidP="00834A84">
      <w:pPr>
        <w:spacing w:beforeLines="50" w:before="156" w:line="360" w:lineRule="auto"/>
        <w:ind w:firstLineChars="200" w:firstLine="480"/>
        <w:jc w:val="left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本次非公开发行完成后，公司筹资活动现金流量将大幅增加；随着募集资金逐步投入，投资活动产生的现金流出量也将逐渐提升。待项目完工后，募集资金投资的项目带来的现金流量逐年体现，公司经营活动产生的现金流入量将显著提升。</w:t>
      </w:r>
    </w:p>
    <w:p w14:paraId="066566AF" w14:textId="77777777" w:rsidR="00834A84" w:rsidRPr="00834A84" w:rsidRDefault="00834A84" w:rsidP="00834A84">
      <w:pPr>
        <w:keepNext/>
        <w:keepLines/>
        <w:spacing w:before="260" w:after="260" w:line="415" w:lineRule="auto"/>
        <w:outlineLvl w:val="1"/>
        <w:rPr>
          <w:rFonts w:eastAsia="黑体"/>
          <w:b/>
          <w:bCs/>
          <w:kern w:val="36"/>
          <w:sz w:val="28"/>
          <w:szCs w:val="32"/>
        </w:rPr>
      </w:pPr>
      <w:bookmarkStart w:id="10" w:name="_Toc42198931"/>
      <w:r w:rsidRPr="00834A84">
        <w:rPr>
          <w:rFonts w:eastAsia="黑体" w:hint="eastAsia"/>
          <w:b/>
          <w:bCs/>
          <w:kern w:val="36"/>
          <w:sz w:val="28"/>
          <w:szCs w:val="32"/>
        </w:rPr>
        <w:t>四、</w:t>
      </w:r>
      <w:r w:rsidRPr="00834A84">
        <w:rPr>
          <w:rFonts w:eastAsia="黑体"/>
          <w:b/>
          <w:bCs/>
          <w:kern w:val="36"/>
          <w:sz w:val="28"/>
          <w:szCs w:val="32"/>
        </w:rPr>
        <w:t>募集资金投资项目可行性分析结论</w:t>
      </w:r>
      <w:bookmarkEnd w:id="10"/>
    </w:p>
    <w:p w14:paraId="7B2107B6" w14:textId="77777777" w:rsidR="00834A84" w:rsidRPr="00834A84" w:rsidRDefault="00834A84" w:rsidP="00834A84">
      <w:pPr>
        <w:spacing w:beforeLines="50" w:before="156" w:line="360" w:lineRule="auto"/>
        <w:ind w:firstLineChars="200" w:firstLine="480"/>
        <w:rPr>
          <w:kern w:val="0"/>
          <w:sz w:val="24"/>
        </w:rPr>
      </w:pPr>
      <w:r w:rsidRPr="00834A84">
        <w:rPr>
          <w:rFonts w:hint="eastAsia"/>
          <w:kern w:val="0"/>
          <w:sz w:val="24"/>
        </w:rPr>
        <w:t>综上所述，本次募集资金所投资项目符合产业发展方向，与目前上市公司的主营业务形成协同，符合公司发展的战略方向；同时能够帮助上市公司改善流动资金状况和财务结构，实现公司可持续发展，提高公司竞争力。因此本次募集资金的用途合理、可行，符合本公司及本公司全体股东的利益。</w:t>
      </w:r>
      <w:bookmarkEnd w:id="9"/>
    </w:p>
    <w:p w14:paraId="3221EEA3" w14:textId="3D31BD8A" w:rsidR="00803734" w:rsidRPr="00834A84" w:rsidRDefault="00803734" w:rsidP="00DA50AA">
      <w:pPr>
        <w:spacing w:beforeLines="50" w:before="156" w:line="360" w:lineRule="auto"/>
        <w:ind w:firstLineChars="200" w:firstLine="480"/>
        <w:rPr>
          <w:kern w:val="0"/>
          <w:sz w:val="24"/>
        </w:rPr>
      </w:pPr>
    </w:p>
    <w:p w14:paraId="27260428" w14:textId="5DF42535" w:rsidR="007617E0" w:rsidRPr="009F12E7" w:rsidRDefault="007617E0" w:rsidP="007617E0">
      <w:pPr>
        <w:spacing w:beforeLines="50" w:before="156" w:line="360" w:lineRule="auto"/>
        <w:jc w:val="left"/>
        <w:rPr>
          <w:kern w:val="0"/>
          <w:sz w:val="24"/>
        </w:rPr>
      </w:pPr>
    </w:p>
    <w:p w14:paraId="2E3AF802" w14:textId="0D3AECA9" w:rsidR="007617E0" w:rsidRPr="009F12E7" w:rsidRDefault="00FA1B93" w:rsidP="007617E0">
      <w:pPr>
        <w:spacing w:beforeLines="50" w:before="156" w:line="360" w:lineRule="auto"/>
        <w:ind w:leftChars="2362" w:left="4960"/>
        <w:jc w:val="center"/>
        <w:rPr>
          <w:kern w:val="0"/>
          <w:sz w:val="24"/>
        </w:rPr>
      </w:pPr>
      <w:r w:rsidRPr="00FA1B93">
        <w:rPr>
          <w:rFonts w:hint="eastAsia"/>
          <w:kern w:val="0"/>
          <w:sz w:val="24"/>
        </w:rPr>
        <w:t>华孚时尚股份有限公司</w:t>
      </w:r>
      <w:r w:rsidR="007617E0" w:rsidRPr="009F12E7">
        <w:rPr>
          <w:rFonts w:hint="eastAsia"/>
          <w:kern w:val="0"/>
          <w:sz w:val="24"/>
        </w:rPr>
        <w:t>董事会</w:t>
      </w:r>
    </w:p>
    <w:p w14:paraId="0E48CB5C" w14:textId="5FEA79CC" w:rsidR="007617E0" w:rsidRPr="009F12E7" w:rsidRDefault="001D5E5A" w:rsidP="007617E0">
      <w:pPr>
        <w:spacing w:beforeLines="50" w:before="156" w:line="360" w:lineRule="auto"/>
        <w:ind w:leftChars="2362" w:left="4960"/>
        <w:jc w:val="center"/>
        <w:rPr>
          <w:kern w:val="0"/>
          <w:sz w:val="24"/>
        </w:rPr>
      </w:pPr>
      <w:r w:rsidRPr="009F12E7">
        <w:rPr>
          <w:rFonts w:hint="eastAsia"/>
          <w:kern w:val="0"/>
          <w:sz w:val="24"/>
        </w:rPr>
        <w:t>二〇</w:t>
      </w:r>
      <w:r>
        <w:rPr>
          <w:rFonts w:hint="eastAsia"/>
          <w:kern w:val="0"/>
          <w:sz w:val="24"/>
        </w:rPr>
        <w:t>二</w:t>
      </w:r>
      <w:r w:rsidRPr="009F12E7">
        <w:rPr>
          <w:rFonts w:hint="eastAsia"/>
          <w:kern w:val="0"/>
          <w:sz w:val="24"/>
        </w:rPr>
        <w:t>〇年</w:t>
      </w:r>
      <w:r>
        <w:rPr>
          <w:rFonts w:hint="eastAsia"/>
          <w:kern w:val="0"/>
          <w:sz w:val="24"/>
        </w:rPr>
        <w:t>六</w:t>
      </w:r>
      <w:r w:rsidRPr="009F12E7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五</w:t>
      </w:r>
      <w:r w:rsidRPr="009F12E7">
        <w:rPr>
          <w:rFonts w:hint="eastAsia"/>
          <w:kern w:val="0"/>
          <w:sz w:val="24"/>
        </w:rPr>
        <w:t>日</w:t>
      </w:r>
    </w:p>
    <w:p w14:paraId="264C4AB0" w14:textId="77777777" w:rsidR="007617E0" w:rsidRPr="009F12E7" w:rsidRDefault="007617E0" w:rsidP="007617E0">
      <w:pPr>
        <w:spacing w:beforeLines="50" w:before="156" w:line="360" w:lineRule="auto"/>
        <w:jc w:val="left"/>
        <w:rPr>
          <w:kern w:val="0"/>
          <w:sz w:val="24"/>
        </w:rPr>
      </w:pPr>
    </w:p>
    <w:sectPr w:rsidR="007617E0" w:rsidRPr="009F12E7" w:rsidSect="00A55689">
      <w:headerReference w:type="first" r:id="rId14"/>
      <w:footerReference w:type="first" r:id="rId15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96E55" w14:textId="77777777" w:rsidR="00BB6D35" w:rsidRDefault="00BB6D35">
      <w:r>
        <w:separator/>
      </w:r>
    </w:p>
  </w:endnote>
  <w:endnote w:type="continuationSeparator" w:id="0">
    <w:p w14:paraId="6AD649D3" w14:textId="77777777" w:rsidR="00BB6D35" w:rsidRDefault="00BB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CA920" w14:textId="74DA6A83" w:rsidR="00A0090D" w:rsidRDefault="00A0090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B4CED" w:rsidRPr="007B4CED">
      <w:rPr>
        <w:noProof/>
        <w:lang w:val="zh-CN"/>
      </w:rPr>
      <w:t>7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9BEB6" w14:textId="3B472153" w:rsidR="00A0090D" w:rsidRPr="004730E3" w:rsidRDefault="00A0090D" w:rsidP="004730E3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366470"/>
      <w:docPartObj>
        <w:docPartGallery w:val="Page Numbers (Bottom of Page)"/>
        <w:docPartUnique/>
      </w:docPartObj>
    </w:sdtPr>
    <w:sdtEndPr/>
    <w:sdtContent>
      <w:p w14:paraId="07097251" w14:textId="7A5BCBC0" w:rsidR="00EB7A02" w:rsidRDefault="00EB7A02" w:rsidP="00686D4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689" w:rsidRPr="00A55689">
          <w:rPr>
            <w:noProof/>
            <w:lang w:val="zh-CN"/>
          </w:rPr>
          <w:t>27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C8B6D" w14:textId="77777777" w:rsidR="00BB6D35" w:rsidRDefault="00BB6D35">
      <w:r>
        <w:separator/>
      </w:r>
    </w:p>
  </w:footnote>
  <w:footnote w:type="continuationSeparator" w:id="0">
    <w:p w14:paraId="2F4F49A3" w14:textId="77777777" w:rsidR="00BB6D35" w:rsidRDefault="00BB6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7F44" w14:textId="4141C974" w:rsidR="00A0090D" w:rsidRDefault="00AB1785" w:rsidP="004A2C1C">
    <w:pPr>
      <w:pStyle w:val="ab"/>
      <w:tabs>
        <w:tab w:val="center" w:pos="5245"/>
        <w:tab w:val="left" w:pos="8222"/>
      </w:tabs>
      <w:jc w:val="left"/>
    </w:pPr>
    <w:r>
      <w:rPr>
        <w:rFonts w:hint="eastAsia"/>
      </w:rPr>
      <w:t>华孚时尚股份有限公司</w:t>
    </w:r>
    <w:r w:rsidR="00A0090D">
      <w:rPr>
        <w:rFonts w:hint="eastAsia"/>
      </w:rPr>
      <w:t xml:space="preserve">    </w:t>
    </w:r>
    <w:r w:rsidR="004A2C1C">
      <w:t xml:space="preserve">            </w:t>
    </w:r>
    <w:r w:rsidR="00A0090D">
      <w:rPr>
        <w:rFonts w:hint="eastAsia"/>
      </w:rPr>
      <w:t xml:space="preserve">       </w:t>
    </w:r>
    <w:r w:rsidR="00A0090D">
      <w:t xml:space="preserve"> </w:t>
    </w:r>
    <w:r w:rsidR="00A0090D">
      <w:rPr>
        <w:rFonts w:hint="eastAsia"/>
      </w:rPr>
      <w:t xml:space="preserve"> </w:t>
    </w:r>
    <w:r>
      <w:t xml:space="preserve">       </w:t>
    </w:r>
    <w:r w:rsidR="00A0090D">
      <w:rPr>
        <w:rFonts w:hint="eastAsia"/>
      </w:rPr>
      <w:t xml:space="preserve"> </w:t>
    </w:r>
    <w:r w:rsidR="00A0090D">
      <w:t xml:space="preserve">  </w:t>
    </w:r>
    <w:r w:rsidR="00A0090D">
      <w:rPr>
        <w:rFonts w:hint="eastAsia"/>
      </w:rPr>
      <w:t xml:space="preserve">            </w:t>
    </w:r>
    <w:r w:rsidR="004A2C1C">
      <w:rPr>
        <w:rFonts w:hint="eastAsia"/>
      </w:rPr>
      <w:t>募集资金使用可行性分析报告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997B5" w14:textId="0E8A164A" w:rsidR="00A0090D" w:rsidRPr="00A0090D" w:rsidRDefault="00A0090D" w:rsidP="00A0090D">
    <w:pPr>
      <w:pStyle w:val="ab"/>
      <w:pBdr>
        <w:bottom w:val="none" w:sz="0" w:space="0" w:color="auto"/>
      </w:pBdr>
      <w:tabs>
        <w:tab w:val="clear" w:pos="4153"/>
        <w:tab w:val="center" w:pos="5245"/>
        <w:tab w:val="left" w:pos="8222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2360E" w14:textId="11F67D86" w:rsidR="00EB7A02" w:rsidRDefault="00EB7A02" w:rsidP="00B708A7">
    <w:pPr>
      <w:pStyle w:val="ab"/>
      <w:tabs>
        <w:tab w:val="clear" w:pos="4153"/>
        <w:tab w:val="center" w:pos="5245"/>
        <w:tab w:val="left" w:pos="8222"/>
      </w:tabs>
      <w:jc w:val="left"/>
    </w:pPr>
    <w:r>
      <w:rPr>
        <w:rFonts w:hint="eastAsia"/>
      </w:rPr>
      <w:t>深圳市沃特新材料股份有限公司</w:t>
    </w:r>
    <w:r>
      <w:rPr>
        <w:rFonts w:hint="eastAsia"/>
      </w:rPr>
      <w:t xml:space="preserve">           </w:t>
    </w:r>
    <w:r>
      <w:t xml:space="preserve"> </w:t>
    </w:r>
    <w:r>
      <w:rPr>
        <w:rFonts w:hint="eastAsia"/>
      </w:rPr>
      <w:t xml:space="preserve">  </w:t>
    </w:r>
    <w:r>
      <w:t xml:space="preserve">  </w:t>
    </w:r>
    <w:r>
      <w:rPr>
        <w:rFonts w:hint="eastAsia"/>
      </w:rPr>
      <w:t xml:space="preserve">                 </w:t>
    </w:r>
    <w:r>
      <w:t xml:space="preserve">      </w:t>
    </w:r>
    <w:r w:rsidR="00A5657C">
      <w:t>2020</w:t>
    </w:r>
    <w:r w:rsidR="00A5657C">
      <w:t>年度</w:t>
    </w:r>
    <w:r>
      <w:t>非公开发行股票预案</w:t>
    </w:r>
  </w:p>
  <w:p w14:paraId="12F73D94" w14:textId="77777777" w:rsidR="00EB7A02" w:rsidRPr="00B708A7" w:rsidRDefault="00EB7A02" w:rsidP="00962425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chineseCountingThousand"/>
      <w:suff w:val="space"/>
      <w:lvlText w:val="第%1节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-510" w:firstLine="510"/>
      </w:pPr>
      <w:rPr>
        <w:rFonts w:hint="eastAsia"/>
      </w:rPr>
    </w:lvl>
    <w:lvl w:ilvl="2">
      <w:start w:val="1"/>
      <w:numFmt w:val="chineseCountingThousand"/>
      <w:pStyle w:val="3"/>
      <w:suff w:val="nothing"/>
      <w:lvlText w:val="（%3）"/>
      <w:lvlJc w:val="left"/>
      <w:pPr>
        <w:ind w:left="143" w:firstLine="39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-226" w:firstLine="510"/>
      </w:pPr>
      <w:rPr>
        <w:rFonts w:hint="eastAsia"/>
      </w:rPr>
    </w:lvl>
    <w:lvl w:ilvl="4">
      <w:start w:val="1"/>
      <w:numFmt w:val="decimal"/>
      <w:suff w:val="nothing"/>
      <w:lvlText w:val="（%5）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37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37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37" w:firstLine="0"/>
      </w:pPr>
      <w:rPr>
        <w:rFonts w:hint="eastAsia"/>
      </w:rPr>
    </w:lvl>
  </w:abstractNum>
  <w:abstractNum w:abstractNumId="1" w15:restartNumberingAfterBreak="0">
    <w:nsid w:val="75C43D83"/>
    <w:multiLevelType w:val="hybridMultilevel"/>
    <w:tmpl w:val="C37ACDB6"/>
    <w:lvl w:ilvl="0" w:tplc="D33C46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53"/>
    <w:rsid w:val="00001141"/>
    <w:rsid w:val="000013E9"/>
    <w:rsid w:val="0000257B"/>
    <w:rsid w:val="00002AC4"/>
    <w:rsid w:val="0000312D"/>
    <w:rsid w:val="0000498E"/>
    <w:rsid w:val="00004A4D"/>
    <w:rsid w:val="000055D2"/>
    <w:rsid w:val="000071C4"/>
    <w:rsid w:val="00007E09"/>
    <w:rsid w:val="00010601"/>
    <w:rsid w:val="000107C4"/>
    <w:rsid w:val="00012088"/>
    <w:rsid w:val="00012A9B"/>
    <w:rsid w:val="00012BD9"/>
    <w:rsid w:val="00014042"/>
    <w:rsid w:val="00015177"/>
    <w:rsid w:val="00015903"/>
    <w:rsid w:val="00016596"/>
    <w:rsid w:val="000178DA"/>
    <w:rsid w:val="000207CD"/>
    <w:rsid w:val="00021D8C"/>
    <w:rsid w:val="00022B11"/>
    <w:rsid w:val="0002303C"/>
    <w:rsid w:val="00023D8F"/>
    <w:rsid w:val="00024AB2"/>
    <w:rsid w:val="00024C07"/>
    <w:rsid w:val="000253A0"/>
    <w:rsid w:val="00026653"/>
    <w:rsid w:val="00026AFC"/>
    <w:rsid w:val="00026BE5"/>
    <w:rsid w:val="000277EF"/>
    <w:rsid w:val="000278CF"/>
    <w:rsid w:val="00030155"/>
    <w:rsid w:val="00030625"/>
    <w:rsid w:val="000312CF"/>
    <w:rsid w:val="00031A6D"/>
    <w:rsid w:val="000321F4"/>
    <w:rsid w:val="000322CA"/>
    <w:rsid w:val="000327B6"/>
    <w:rsid w:val="000329F1"/>
    <w:rsid w:val="00032A30"/>
    <w:rsid w:val="00032F09"/>
    <w:rsid w:val="000336A8"/>
    <w:rsid w:val="00034C7D"/>
    <w:rsid w:val="00036C1D"/>
    <w:rsid w:val="00037FFD"/>
    <w:rsid w:val="000421FB"/>
    <w:rsid w:val="00042721"/>
    <w:rsid w:val="0004280F"/>
    <w:rsid w:val="00042A98"/>
    <w:rsid w:val="00042B95"/>
    <w:rsid w:val="00043149"/>
    <w:rsid w:val="000435C4"/>
    <w:rsid w:val="00043E2B"/>
    <w:rsid w:val="0004442D"/>
    <w:rsid w:val="00044D92"/>
    <w:rsid w:val="00046FCF"/>
    <w:rsid w:val="00047855"/>
    <w:rsid w:val="0004786E"/>
    <w:rsid w:val="00050BE7"/>
    <w:rsid w:val="00050EC0"/>
    <w:rsid w:val="000515D4"/>
    <w:rsid w:val="00051623"/>
    <w:rsid w:val="00052A69"/>
    <w:rsid w:val="00053A03"/>
    <w:rsid w:val="00054824"/>
    <w:rsid w:val="00055528"/>
    <w:rsid w:val="00055F94"/>
    <w:rsid w:val="0005670A"/>
    <w:rsid w:val="00056964"/>
    <w:rsid w:val="00056FEB"/>
    <w:rsid w:val="0005726D"/>
    <w:rsid w:val="00061240"/>
    <w:rsid w:val="000615D3"/>
    <w:rsid w:val="00061A49"/>
    <w:rsid w:val="00061ADE"/>
    <w:rsid w:val="000626F2"/>
    <w:rsid w:val="000627A2"/>
    <w:rsid w:val="000636B8"/>
    <w:rsid w:val="00064C70"/>
    <w:rsid w:val="00064FFA"/>
    <w:rsid w:val="000658A8"/>
    <w:rsid w:val="00065CDD"/>
    <w:rsid w:val="00066F0B"/>
    <w:rsid w:val="0006793E"/>
    <w:rsid w:val="00070FA1"/>
    <w:rsid w:val="000717F9"/>
    <w:rsid w:val="00071C53"/>
    <w:rsid w:val="0007252B"/>
    <w:rsid w:val="00073281"/>
    <w:rsid w:val="00074563"/>
    <w:rsid w:val="000758B3"/>
    <w:rsid w:val="00075D3B"/>
    <w:rsid w:val="000760B1"/>
    <w:rsid w:val="000776DD"/>
    <w:rsid w:val="000808C0"/>
    <w:rsid w:val="0008153D"/>
    <w:rsid w:val="00081DFE"/>
    <w:rsid w:val="0008208D"/>
    <w:rsid w:val="000825F9"/>
    <w:rsid w:val="00082B35"/>
    <w:rsid w:val="000830F4"/>
    <w:rsid w:val="0008344C"/>
    <w:rsid w:val="0008365B"/>
    <w:rsid w:val="00083D01"/>
    <w:rsid w:val="0008444D"/>
    <w:rsid w:val="000846DF"/>
    <w:rsid w:val="00084990"/>
    <w:rsid w:val="00084A9D"/>
    <w:rsid w:val="00085221"/>
    <w:rsid w:val="00085962"/>
    <w:rsid w:val="00087605"/>
    <w:rsid w:val="0008779E"/>
    <w:rsid w:val="0009048B"/>
    <w:rsid w:val="0009136B"/>
    <w:rsid w:val="00091516"/>
    <w:rsid w:val="00093D78"/>
    <w:rsid w:val="00095634"/>
    <w:rsid w:val="00097ACC"/>
    <w:rsid w:val="00097B1B"/>
    <w:rsid w:val="000A0201"/>
    <w:rsid w:val="000A0324"/>
    <w:rsid w:val="000A09DF"/>
    <w:rsid w:val="000A1D05"/>
    <w:rsid w:val="000A2BE8"/>
    <w:rsid w:val="000A2D6D"/>
    <w:rsid w:val="000A2EAA"/>
    <w:rsid w:val="000A43ED"/>
    <w:rsid w:val="000A497B"/>
    <w:rsid w:val="000A6B54"/>
    <w:rsid w:val="000B03E3"/>
    <w:rsid w:val="000B1A77"/>
    <w:rsid w:val="000B1DAC"/>
    <w:rsid w:val="000B1FB2"/>
    <w:rsid w:val="000B256B"/>
    <w:rsid w:val="000B4688"/>
    <w:rsid w:val="000B4E48"/>
    <w:rsid w:val="000B5299"/>
    <w:rsid w:val="000B708E"/>
    <w:rsid w:val="000C0176"/>
    <w:rsid w:val="000C391C"/>
    <w:rsid w:val="000C4FBE"/>
    <w:rsid w:val="000C5BAF"/>
    <w:rsid w:val="000C602C"/>
    <w:rsid w:val="000D0454"/>
    <w:rsid w:val="000D0824"/>
    <w:rsid w:val="000D1423"/>
    <w:rsid w:val="000D2081"/>
    <w:rsid w:val="000D27BB"/>
    <w:rsid w:val="000D3166"/>
    <w:rsid w:val="000D3532"/>
    <w:rsid w:val="000D354E"/>
    <w:rsid w:val="000D36C8"/>
    <w:rsid w:val="000D3F47"/>
    <w:rsid w:val="000D54D8"/>
    <w:rsid w:val="000D5CC2"/>
    <w:rsid w:val="000D6187"/>
    <w:rsid w:val="000E09E2"/>
    <w:rsid w:val="000E1684"/>
    <w:rsid w:val="000E18BC"/>
    <w:rsid w:val="000E1FFB"/>
    <w:rsid w:val="000E2695"/>
    <w:rsid w:val="000E3400"/>
    <w:rsid w:val="000E3FD9"/>
    <w:rsid w:val="000E44D0"/>
    <w:rsid w:val="000E5190"/>
    <w:rsid w:val="000E5A47"/>
    <w:rsid w:val="000E5FC7"/>
    <w:rsid w:val="000E630E"/>
    <w:rsid w:val="000E63FA"/>
    <w:rsid w:val="000E67D5"/>
    <w:rsid w:val="000E6881"/>
    <w:rsid w:val="000E69FE"/>
    <w:rsid w:val="000E7784"/>
    <w:rsid w:val="000F1670"/>
    <w:rsid w:val="000F19AF"/>
    <w:rsid w:val="000F1AFA"/>
    <w:rsid w:val="000F1C58"/>
    <w:rsid w:val="000F22ED"/>
    <w:rsid w:val="000F2480"/>
    <w:rsid w:val="000F2A6C"/>
    <w:rsid w:val="000F2B41"/>
    <w:rsid w:val="000F38E1"/>
    <w:rsid w:val="000F40BC"/>
    <w:rsid w:val="000F4B25"/>
    <w:rsid w:val="000F67B7"/>
    <w:rsid w:val="000F6AF8"/>
    <w:rsid w:val="000F6C28"/>
    <w:rsid w:val="000F6E70"/>
    <w:rsid w:val="000F76A9"/>
    <w:rsid w:val="0010076E"/>
    <w:rsid w:val="001020EC"/>
    <w:rsid w:val="0010221D"/>
    <w:rsid w:val="00104F8B"/>
    <w:rsid w:val="00106426"/>
    <w:rsid w:val="00110EDF"/>
    <w:rsid w:val="001118BD"/>
    <w:rsid w:val="00111A12"/>
    <w:rsid w:val="0011336D"/>
    <w:rsid w:val="00113ADD"/>
    <w:rsid w:val="001142C9"/>
    <w:rsid w:val="00114AA7"/>
    <w:rsid w:val="00114CAA"/>
    <w:rsid w:val="00114DDB"/>
    <w:rsid w:val="001159CD"/>
    <w:rsid w:val="00115E71"/>
    <w:rsid w:val="00117969"/>
    <w:rsid w:val="00117A6D"/>
    <w:rsid w:val="00120E97"/>
    <w:rsid w:val="00121463"/>
    <w:rsid w:val="00121BE9"/>
    <w:rsid w:val="00122D6E"/>
    <w:rsid w:val="00123C81"/>
    <w:rsid w:val="00123DD4"/>
    <w:rsid w:val="001249B9"/>
    <w:rsid w:val="00124B0A"/>
    <w:rsid w:val="0012539F"/>
    <w:rsid w:val="00125401"/>
    <w:rsid w:val="001254BF"/>
    <w:rsid w:val="00125C42"/>
    <w:rsid w:val="00126075"/>
    <w:rsid w:val="001261E6"/>
    <w:rsid w:val="001261EB"/>
    <w:rsid w:val="0012629C"/>
    <w:rsid w:val="00127365"/>
    <w:rsid w:val="0012779B"/>
    <w:rsid w:val="00127EA6"/>
    <w:rsid w:val="00130161"/>
    <w:rsid w:val="00133177"/>
    <w:rsid w:val="001334A4"/>
    <w:rsid w:val="00133688"/>
    <w:rsid w:val="00133A0B"/>
    <w:rsid w:val="00134292"/>
    <w:rsid w:val="0013448B"/>
    <w:rsid w:val="001350E8"/>
    <w:rsid w:val="00135628"/>
    <w:rsid w:val="00135D09"/>
    <w:rsid w:val="00137A86"/>
    <w:rsid w:val="00137BBE"/>
    <w:rsid w:val="00137D53"/>
    <w:rsid w:val="001400D5"/>
    <w:rsid w:val="00140AE4"/>
    <w:rsid w:val="0014237F"/>
    <w:rsid w:val="00142B26"/>
    <w:rsid w:val="0014310E"/>
    <w:rsid w:val="001434BF"/>
    <w:rsid w:val="00144756"/>
    <w:rsid w:val="0014767F"/>
    <w:rsid w:val="00147AE3"/>
    <w:rsid w:val="00147F59"/>
    <w:rsid w:val="00150FD0"/>
    <w:rsid w:val="00151331"/>
    <w:rsid w:val="001523B8"/>
    <w:rsid w:val="00152DD8"/>
    <w:rsid w:val="00154553"/>
    <w:rsid w:val="00154ACE"/>
    <w:rsid w:val="00154CFB"/>
    <w:rsid w:val="001551C7"/>
    <w:rsid w:val="00156EAF"/>
    <w:rsid w:val="00157267"/>
    <w:rsid w:val="00157414"/>
    <w:rsid w:val="00157FF0"/>
    <w:rsid w:val="00160A00"/>
    <w:rsid w:val="00160E15"/>
    <w:rsid w:val="0016133C"/>
    <w:rsid w:val="0016196B"/>
    <w:rsid w:val="00161E07"/>
    <w:rsid w:val="00162ED2"/>
    <w:rsid w:val="001644A1"/>
    <w:rsid w:val="001644E1"/>
    <w:rsid w:val="00165B66"/>
    <w:rsid w:val="00165DA5"/>
    <w:rsid w:val="00166A46"/>
    <w:rsid w:val="0016707A"/>
    <w:rsid w:val="00167A0E"/>
    <w:rsid w:val="00170A07"/>
    <w:rsid w:val="00170D79"/>
    <w:rsid w:val="00171149"/>
    <w:rsid w:val="0017135F"/>
    <w:rsid w:val="001717CF"/>
    <w:rsid w:val="00171A0C"/>
    <w:rsid w:val="001720F4"/>
    <w:rsid w:val="00172A27"/>
    <w:rsid w:val="00174CF0"/>
    <w:rsid w:val="00174FFF"/>
    <w:rsid w:val="00176140"/>
    <w:rsid w:val="001773AE"/>
    <w:rsid w:val="00180010"/>
    <w:rsid w:val="001801FB"/>
    <w:rsid w:val="00182333"/>
    <w:rsid w:val="00182915"/>
    <w:rsid w:val="0018292F"/>
    <w:rsid w:val="001847B0"/>
    <w:rsid w:val="00185BE0"/>
    <w:rsid w:val="00186B3D"/>
    <w:rsid w:val="001872B5"/>
    <w:rsid w:val="00187483"/>
    <w:rsid w:val="001927D9"/>
    <w:rsid w:val="00193028"/>
    <w:rsid w:val="001937DC"/>
    <w:rsid w:val="00193A21"/>
    <w:rsid w:val="00194CF9"/>
    <w:rsid w:val="00194D90"/>
    <w:rsid w:val="0019577C"/>
    <w:rsid w:val="00195872"/>
    <w:rsid w:val="00195C16"/>
    <w:rsid w:val="001963B8"/>
    <w:rsid w:val="001971F1"/>
    <w:rsid w:val="00197DD5"/>
    <w:rsid w:val="00197E7C"/>
    <w:rsid w:val="00197F3D"/>
    <w:rsid w:val="001A07CD"/>
    <w:rsid w:val="001A0A13"/>
    <w:rsid w:val="001A2151"/>
    <w:rsid w:val="001A3179"/>
    <w:rsid w:val="001A32C2"/>
    <w:rsid w:val="001A3C18"/>
    <w:rsid w:val="001A47E2"/>
    <w:rsid w:val="001A4B95"/>
    <w:rsid w:val="001A5872"/>
    <w:rsid w:val="001A5EF7"/>
    <w:rsid w:val="001A6056"/>
    <w:rsid w:val="001A6072"/>
    <w:rsid w:val="001B0DEE"/>
    <w:rsid w:val="001B1D4B"/>
    <w:rsid w:val="001B3113"/>
    <w:rsid w:val="001B313A"/>
    <w:rsid w:val="001B3750"/>
    <w:rsid w:val="001B43E7"/>
    <w:rsid w:val="001B4D97"/>
    <w:rsid w:val="001B4F42"/>
    <w:rsid w:val="001B586E"/>
    <w:rsid w:val="001C033E"/>
    <w:rsid w:val="001C2B46"/>
    <w:rsid w:val="001C2FB4"/>
    <w:rsid w:val="001C3082"/>
    <w:rsid w:val="001C490B"/>
    <w:rsid w:val="001C58B8"/>
    <w:rsid w:val="001C6BAC"/>
    <w:rsid w:val="001C724F"/>
    <w:rsid w:val="001C7955"/>
    <w:rsid w:val="001D011F"/>
    <w:rsid w:val="001D06A5"/>
    <w:rsid w:val="001D08B5"/>
    <w:rsid w:val="001D0A33"/>
    <w:rsid w:val="001D1079"/>
    <w:rsid w:val="001D161F"/>
    <w:rsid w:val="001D19DD"/>
    <w:rsid w:val="001D2288"/>
    <w:rsid w:val="001D3AA8"/>
    <w:rsid w:val="001D3F39"/>
    <w:rsid w:val="001D4D37"/>
    <w:rsid w:val="001D56A4"/>
    <w:rsid w:val="001D5E43"/>
    <w:rsid w:val="001D5E5A"/>
    <w:rsid w:val="001D6ACC"/>
    <w:rsid w:val="001D6CD8"/>
    <w:rsid w:val="001D78F1"/>
    <w:rsid w:val="001D7EA0"/>
    <w:rsid w:val="001E0098"/>
    <w:rsid w:val="001E02A1"/>
    <w:rsid w:val="001E3C18"/>
    <w:rsid w:val="001E3DB0"/>
    <w:rsid w:val="001E44EB"/>
    <w:rsid w:val="001E4C62"/>
    <w:rsid w:val="001E4D75"/>
    <w:rsid w:val="001E5A5A"/>
    <w:rsid w:val="001E5B59"/>
    <w:rsid w:val="001E620E"/>
    <w:rsid w:val="001E66BB"/>
    <w:rsid w:val="001E6858"/>
    <w:rsid w:val="001E6FE3"/>
    <w:rsid w:val="001E73DA"/>
    <w:rsid w:val="001E7548"/>
    <w:rsid w:val="001E75C7"/>
    <w:rsid w:val="001E7AF4"/>
    <w:rsid w:val="001F0449"/>
    <w:rsid w:val="001F095D"/>
    <w:rsid w:val="001F16F1"/>
    <w:rsid w:val="001F1D8A"/>
    <w:rsid w:val="001F297C"/>
    <w:rsid w:val="001F42DA"/>
    <w:rsid w:val="001F4784"/>
    <w:rsid w:val="001F4848"/>
    <w:rsid w:val="001F492D"/>
    <w:rsid w:val="001F5BFC"/>
    <w:rsid w:val="001F610D"/>
    <w:rsid w:val="001F63A6"/>
    <w:rsid w:val="001F67AB"/>
    <w:rsid w:val="001F750C"/>
    <w:rsid w:val="002000CE"/>
    <w:rsid w:val="0020044B"/>
    <w:rsid w:val="00201F64"/>
    <w:rsid w:val="002032C8"/>
    <w:rsid w:val="002032ED"/>
    <w:rsid w:val="00204D1A"/>
    <w:rsid w:val="002054AE"/>
    <w:rsid w:val="0020589C"/>
    <w:rsid w:val="002069E9"/>
    <w:rsid w:val="002072ED"/>
    <w:rsid w:val="00207470"/>
    <w:rsid w:val="002077BC"/>
    <w:rsid w:val="002100B8"/>
    <w:rsid w:val="00210476"/>
    <w:rsid w:val="00210F66"/>
    <w:rsid w:val="00211350"/>
    <w:rsid w:val="002119BE"/>
    <w:rsid w:val="00214B58"/>
    <w:rsid w:val="00214BE2"/>
    <w:rsid w:val="0021590F"/>
    <w:rsid w:val="002166A3"/>
    <w:rsid w:val="0021710C"/>
    <w:rsid w:val="00217AD9"/>
    <w:rsid w:val="002207EB"/>
    <w:rsid w:val="00220EC7"/>
    <w:rsid w:val="00221441"/>
    <w:rsid w:val="0022259A"/>
    <w:rsid w:val="00223D59"/>
    <w:rsid w:val="002252CB"/>
    <w:rsid w:val="00225326"/>
    <w:rsid w:val="002259EC"/>
    <w:rsid w:val="0022658B"/>
    <w:rsid w:val="002272D1"/>
    <w:rsid w:val="00227527"/>
    <w:rsid w:val="00227FF6"/>
    <w:rsid w:val="002300D3"/>
    <w:rsid w:val="002310E7"/>
    <w:rsid w:val="00231388"/>
    <w:rsid w:val="002316E1"/>
    <w:rsid w:val="002317B3"/>
    <w:rsid w:val="0023181E"/>
    <w:rsid w:val="00231889"/>
    <w:rsid w:val="002332A2"/>
    <w:rsid w:val="0023389F"/>
    <w:rsid w:val="00233DD9"/>
    <w:rsid w:val="002345F8"/>
    <w:rsid w:val="00234840"/>
    <w:rsid w:val="00237879"/>
    <w:rsid w:val="0024006E"/>
    <w:rsid w:val="002407F8"/>
    <w:rsid w:val="0024080E"/>
    <w:rsid w:val="00240E8F"/>
    <w:rsid w:val="002425E3"/>
    <w:rsid w:val="00242A9D"/>
    <w:rsid w:val="0024345C"/>
    <w:rsid w:val="00243890"/>
    <w:rsid w:val="00243A2B"/>
    <w:rsid w:val="00244FF1"/>
    <w:rsid w:val="0024610C"/>
    <w:rsid w:val="00246B20"/>
    <w:rsid w:val="00250B7B"/>
    <w:rsid w:val="0025442F"/>
    <w:rsid w:val="00255C07"/>
    <w:rsid w:val="0025625F"/>
    <w:rsid w:val="0025648F"/>
    <w:rsid w:val="00257B32"/>
    <w:rsid w:val="002600A4"/>
    <w:rsid w:val="002628E2"/>
    <w:rsid w:val="00262BD2"/>
    <w:rsid w:val="002636FF"/>
    <w:rsid w:val="00264EF2"/>
    <w:rsid w:val="00265905"/>
    <w:rsid w:val="00266622"/>
    <w:rsid w:val="00266706"/>
    <w:rsid w:val="00267588"/>
    <w:rsid w:val="00267A21"/>
    <w:rsid w:val="00267D12"/>
    <w:rsid w:val="00271B03"/>
    <w:rsid w:val="00271EEB"/>
    <w:rsid w:val="00271F93"/>
    <w:rsid w:val="0027357D"/>
    <w:rsid w:val="002735A0"/>
    <w:rsid w:val="002735D6"/>
    <w:rsid w:val="00273B71"/>
    <w:rsid w:val="00273EFB"/>
    <w:rsid w:val="0027498B"/>
    <w:rsid w:val="00274DFB"/>
    <w:rsid w:val="002750C3"/>
    <w:rsid w:val="00275FAC"/>
    <w:rsid w:val="00275FEF"/>
    <w:rsid w:val="0027628F"/>
    <w:rsid w:val="00276835"/>
    <w:rsid w:val="00277BC2"/>
    <w:rsid w:val="00277CAF"/>
    <w:rsid w:val="00277F61"/>
    <w:rsid w:val="002807CC"/>
    <w:rsid w:val="002812CA"/>
    <w:rsid w:val="0028162B"/>
    <w:rsid w:val="00282C0F"/>
    <w:rsid w:val="002836A4"/>
    <w:rsid w:val="002838D8"/>
    <w:rsid w:val="00284031"/>
    <w:rsid w:val="00285232"/>
    <w:rsid w:val="0028622B"/>
    <w:rsid w:val="00286C3F"/>
    <w:rsid w:val="00286FB9"/>
    <w:rsid w:val="00287830"/>
    <w:rsid w:val="00287A27"/>
    <w:rsid w:val="00291600"/>
    <w:rsid w:val="00291E43"/>
    <w:rsid w:val="00292F85"/>
    <w:rsid w:val="00294E9E"/>
    <w:rsid w:val="002957B3"/>
    <w:rsid w:val="00295C06"/>
    <w:rsid w:val="00296155"/>
    <w:rsid w:val="00296638"/>
    <w:rsid w:val="0029781C"/>
    <w:rsid w:val="002A1558"/>
    <w:rsid w:val="002A21DB"/>
    <w:rsid w:val="002A2F43"/>
    <w:rsid w:val="002A34ED"/>
    <w:rsid w:val="002A35FF"/>
    <w:rsid w:val="002A3BB8"/>
    <w:rsid w:val="002A42CC"/>
    <w:rsid w:val="002A472C"/>
    <w:rsid w:val="002A4A55"/>
    <w:rsid w:val="002A538D"/>
    <w:rsid w:val="002A63CC"/>
    <w:rsid w:val="002A65DC"/>
    <w:rsid w:val="002A7027"/>
    <w:rsid w:val="002B0B0D"/>
    <w:rsid w:val="002B1B80"/>
    <w:rsid w:val="002B1BA6"/>
    <w:rsid w:val="002B1CE0"/>
    <w:rsid w:val="002B28F0"/>
    <w:rsid w:val="002B43B4"/>
    <w:rsid w:val="002B4459"/>
    <w:rsid w:val="002B5371"/>
    <w:rsid w:val="002B5493"/>
    <w:rsid w:val="002B592F"/>
    <w:rsid w:val="002B5BBC"/>
    <w:rsid w:val="002B6856"/>
    <w:rsid w:val="002B68F1"/>
    <w:rsid w:val="002C1302"/>
    <w:rsid w:val="002C2D6D"/>
    <w:rsid w:val="002C332C"/>
    <w:rsid w:val="002C3AEA"/>
    <w:rsid w:val="002C3F14"/>
    <w:rsid w:val="002C4A86"/>
    <w:rsid w:val="002C7C05"/>
    <w:rsid w:val="002C7C23"/>
    <w:rsid w:val="002C7DD9"/>
    <w:rsid w:val="002D114F"/>
    <w:rsid w:val="002D11E4"/>
    <w:rsid w:val="002D1C8C"/>
    <w:rsid w:val="002D2EF1"/>
    <w:rsid w:val="002D5549"/>
    <w:rsid w:val="002D73FE"/>
    <w:rsid w:val="002D747A"/>
    <w:rsid w:val="002E1410"/>
    <w:rsid w:val="002E1986"/>
    <w:rsid w:val="002E1F8F"/>
    <w:rsid w:val="002E2D7B"/>
    <w:rsid w:val="002E309C"/>
    <w:rsid w:val="002E33F8"/>
    <w:rsid w:val="002E3961"/>
    <w:rsid w:val="002E4323"/>
    <w:rsid w:val="002E49DC"/>
    <w:rsid w:val="002E519F"/>
    <w:rsid w:val="002E546E"/>
    <w:rsid w:val="002E5957"/>
    <w:rsid w:val="002E5988"/>
    <w:rsid w:val="002E5A88"/>
    <w:rsid w:val="002E7A97"/>
    <w:rsid w:val="002E7C6B"/>
    <w:rsid w:val="002F07DA"/>
    <w:rsid w:val="002F1AD3"/>
    <w:rsid w:val="002F2721"/>
    <w:rsid w:val="002F4C9B"/>
    <w:rsid w:val="002F4D1C"/>
    <w:rsid w:val="002F4F9E"/>
    <w:rsid w:val="002F5576"/>
    <w:rsid w:val="002F6B45"/>
    <w:rsid w:val="002F73D2"/>
    <w:rsid w:val="002F7A71"/>
    <w:rsid w:val="002F7B12"/>
    <w:rsid w:val="002F7D98"/>
    <w:rsid w:val="00301293"/>
    <w:rsid w:val="00302C19"/>
    <w:rsid w:val="00303BA9"/>
    <w:rsid w:val="00303C0D"/>
    <w:rsid w:val="00304BAB"/>
    <w:rsid w:val="0030531A"/>
    <w:rsid w:val="003059FC"/>
    <w:rsid w:val="00306010"/>
    <w:rsid w:val="003079A0"/>
    <w:rsid w:val="003111C0"/>
    <w:rsid w:val="00311F98"/>
    <w:rsid w:val="00314173"/>
    <w:rsid w:val="003145C3"/>
    <w:rsid w:val="003150BC"/>
    <w:rsid w:val="00315173"/>
    <w:rsid w:val="0031723E"/>
    <w:rsid w:val="00317640"/>
    <w:rsid w:val="0031771C"/>
    <w:rsid w:val="0031772E"/>
    <w:rsid w:val="00317980"/>
    <w:rsid w:val="00320F31"/>
    <w:rsid w:val="00321765"/>
    <w:rsid w:val="0032286D"/>
    <w:rsid w:val="00322AB7"/>
    <w:rsid w:val="00325909"/>
    <w:rsid w:val="00325D7A"/>
    <w:rsid w:val="0032640A"/>
    <w:rsid w:val="00326725"/>
    <w:rsid w:val="003301D0"/>
    <w:rsid w:val="0033026F"/>
    <w:rsid w:val="003313AD"/>
    <w:rsid w:val="0033259E"/>
    <w:rsid w:val="00332D97"/>
    <w:rsid w:val="003332A7"/>
    <w:rsid w:val="0033386B"/>
    <w:rsid w:val="00333A74"/>
    <w:rsid w:val="00337150"/>
    <w:rsid w:val="00341560"/>
    <w:rsid w:val="0034234C"/>
    <w:rsid w:val="0034256F"/>
    <w:rsid w:val="003451D8"/>
    <w:rsid w:val="0034615E"/>
    <w:rsid w:val="00347052"/>
    <w:rsid w:val="003478DD"/>
    <w:rsid w:val="00347E10"/>
    <w:rsid w:val="0035082C"/>
    <w:rsid w:val="00351640"/>
    <w:rsid w:val="00353418"/>
    <w:rsid w:val="0035381C"/>
    <w:rsid w:val="00353E86"/>
    <w:rsid w:val="003543C3"/>
    <w:rsid w:val="0035458F"/>
    <w:rsid w:val="003555F3"/>
    <w:rsid w:val="003557DB"/>
    <w:rsid w:val="00355DED"/>
    <w:rsid w:val="003568F3"/>
    <w:rsid w:val="0035740C"/>
    <w:rsid w:val="00360F8B"/>
    <w:rsid w:val="003625D3"/>
    <w:rsid w:val="00363260"/>
    <w:rsid w:val="00364180"/>
    <w:rsid w:val="00364BA3"/>
    <w:rsid w:val="0036536B"/>
    <w:rsid w:val="00365991"/>
    <w:rsid w:val="00365D9C"/>
    <w:rsid w:val="00366E3E"/>
    <w:rsid w:val="0037056B"/>
    <w:rsid w:val="00370814"/>
    <w:rsid w:val="0037159A"/>
    <w:rsid w:val="00371AF1"/>
    <w:rsid w:val="003729AD"/>
    <w:rsid w:val="00375FB2"/>
    <w:rsid w:val="003764D5"/>
    <w:rsid w:val="0037661E"/>
    <w:rsid w:val="00376C21"/>
    <w:rsid w:val="00376CEE"/>
    <w:rsid w:val="00376EA7"/>
    <w:rsid w:val="00377B88"/>
    <w:rsid w:val="003816D6"/>
    <w:rsid w:val="003820D6"/>
    <w:rsid w:val="003821D2"/>
    <w:rsid w:val="003825D0"/>
    <w:rsid w:val="00382B05"/>
    <w:rsid w:val="00384304"/>
    <w:rsid w:val="0038441D"/>
    <w:rsid w:val="00384471"/>
    <w:rsid w:val="0038513A"/>
    <w:rsid w:val="00385897"/>
    <w:rsid w:val="003862A0"/>
    <w:rsid w:val="00386F1E"/>
    <w:rsid w:val="0038710B"/>
    <w:rsid w:val="0038712D"/>
    <w:rsid w:val="0038746E"/>
    <w:rsid w:val="00390521"/>
    <w:rsid w:val="003907BF"/>
    <w:rsid w:val="003914D3"/>
    <w:rsid w:val="003923E9"/>
    <w:rsid w:val="00392CC5"/>
    <w:rsid w:val="0039320E"/>
    <w:rsid w:val="00393B8E"/>
    <w:rsid w:val="00393E0E"/>
    <w:rsid w:val="0039421A"/>
    <w:rsid w:val="00394354"/>
    <w:rsid w:val="00394609"/>
    <w:rsid w:val="00394DB2"/>
    <w:rsid w:val="00396AC0"/>
    <w:rsid w:val="003A0B95"/>
    <w:rsid w:val="003A201A"/>
    <w:rsid w:val="003A21DA"/>
    <w:rsid w:val="003A3C6D"/>
    <w:rsid w:val="003A3C8D"/>
    <w:rsid w:val="003A3CA5"/>
    <w:rsid w:val="003A4B2A"/>
    <w:rsid w:val="003A5747"/>
    <w:rsid w:val="003A5976"/>
    <w:rsid w:val="003A63ED"/>
    <w:rsid w:val="003A6603"/>
    <w:rsid w:val="003A6F9B"/>
    <w:rsid w:val="003A7B6D"/>
    <w:rsid w:val="003B023F"/>
    <w:rsid w:val="003B0966"/>
    <w:rsid w:val="003B0EE6"/>
    <w:rsid w:val="003B18AA"/>
    <w:rsid w:val="003B19C8"/>
    <w:rsid w:val="003B1CD9"/>
    <w:rsid w:val="003B2DA1"/>
    <w:rsid w:val="003B3A57"/>
    <w:rsid w:val="003B483D"/>
    <w:rsid w:val="003B4DED"/>
    <w:rsid w:val="003B5618"/>
    <w:rsid w:val="003B5B24"/>
    <w:rsid w:val="003B5C53"/>
    <w:rsid w:val="003B5FEC"/>
    <w:rsid w:val="003B7870"/>
    <w:rsid w:val="003B7ECB"/>
    <w:rsid w:val="003C0E43"/>
    <w:rsid w:val="003C0F48"/>
    <w:rsid w:val="003C14E0"/>
    <w:rsid w:val="003C2A9A"/>
    <w:rsid w:val="003C2C23"/>
    <w:rsid w:val="003C335B"/>
    <w:rsid w:val="003C371B"/>
    <w:rsid w:val="003C45B3"/>
    <w:rsid w:val="003C6843"/>
    <w:rsid w:val="003C739A"/>
    <w:rsid w:val="003C74DD"/>
    <w:rsid w:val="003C7B37"/>
    <w:rsid w:val="003D09AC"/>
    <w:rsid w:val="003D0C0B"/>
    <w:rsid w:val="003D1053"/>
    <w:rsid w:val="003D1392"/>
    <w:rsid w:val="003D2114"/>
    <w:rsid w:val="003D3F39"/>
    <w:rsid w:val="003D4C9D"/>
    <w:rsid w:val="003D66C8"/>
    <w:rsid w:val="003D6BDD"/>
    <w:rsid w:val="003D7964"/>
    <w:rsid w:val="003D7B1F"/>
    <w:rsid w:val="003E01A0"/>
    <w:rsid w:val="003E1B29"/>
    <w:rsid w:val="003E1C2E"/>
    <w:rsid w:val="003E1E2F"/>
    <w:rsid w:val="003E1FD3"/>
    <w:rsid w:val="003E241E"/>
    <w:rsid w:val="003E2A2A"/>
    <w:rsid w:val="003E2D77"/>
    <w:rsid w:val="003E38A3"/>
    <w:rsid w:val="003E3A99"/>
    <w:rsid w:val="003E3D30"/>
    <w:rsid w:val="003E4238"/>
    <w:rsid w:val="003E5DD2"/>
    <w:rsid w:val="003E7CAA"/>
    <w:rsid w:val="003E7EA0"/>
    <w:rsid w:val="003F0A8D"/>
    <w:rsid w:val="003F1659"/>
    <w:rsid w:val="003F2205"/>
    <w:rsid w:val="003F26F8"/>
    <w:rsid w:val="003F3345"/>
    <w:rsid w:val="003F3F17"/>
    <w:rsid w:val="003F40B9"/>
    <w:rsid w:val="003F4B07"/>
    <w:rsid w:val="003F6005"/>
    <w:rsid w:val="003F6DD7"/>
    <w:rsid w:val="003F71B3"/>
    <w:rsid w:val="00400711"/>
    <w:rsid w:val="004007E3"/>
    <w:rsid w:val="00401815"/>
    <w:rsid w:val="00401DAB"/>
    <w:rsid w:val="00401F0A"/>
    <w:rsid w:val="00402343"/>
    <w:rsid w:val="00402E51"/>
    <w:rsid w:val="00405570"/>
    <w:rsid w:val="00406503"/>
    <w:rsid w:val="0040734D"/>
    <w:rsid w:val="004079DB"/>
    <w:rsid w:val="0041001A"/>
    <w:rsid w:val="004110BE"/>
    <w:rsid w:val="004111D4"/>
    <w:rsid w:val="00411B6C"/>
    <w:rsid w:val="0041378E"/>
    <w:rsid w:val="0041393D"/>
    <w:rsid w:val="00414A90"/>
    <w:rsid w:val="00414E7F"/>
    <w:rsid w:val="004151FF"/>
    <w:rsid w:val="0041592B"/>
    <w:rsid w:val="0041646E"/>
    <w:rsid w:val="00417199"/>
    <w:rsid w:val="00420526"/>
    <w:rsid w:val="00420953"/>
    <w:rsid w:val="004209E9"/>
    <w:rsid w:val="00420C88"/>
    <w:rsid w:val="004214A5"/>
    <w:rsid w:val="00422256"/>
    <w:rsid w:val="00422AE1"/>
    <w:rsid w:val="00422B5F"/>
    <w:rsid w:val="00422E54"/>
    <w:rsid w:val="004240DA"/>
    <w:rsid w:val="00424944"/>
    <w:rsid w:val="00424D75"/>
    <w:rsid w:val="00425684"/>
    <w:rsid w:val="004263B3"/>
    <w:rsid w:val="0042777C"/>
    <w:rsid w:val="004278BC"/>
    <w:rsid w:val="00427B5B"/>
    <w:rsid w:val="00427DBE"/>
    <w:rsid w:val="00430684"/>
    <w:rsid w:val="0043122A"/>
    <w:rsid w:val="0043298E"/>
    <w:rsid w:val="004330E0"/>
    <w:rsid w:val="00433ABA"/>
    <w:rsid w:val="00434281"/>
    <w:rsid w:val="00434CC7"/>
    <w:rsid w:val="00434CD3"/>
    <w:rsid w:val="00435AE5"/>
    <w:rsid w:val="004366A8"/>
    <w:rsid w:val="004366A9"/>
    <w:rsid w:val="004378FF"/>
    <w:rsid w:val="00437ECD"/>
    <w:rsid w:val="00440970"/>
    <w:rsid w:val="004411DB"/>
    <w:rsid w:val="00441CA3"/>
    <w:rsid w:val="00442093"/>
    <w:rsid w:val="0044209F"/>
    <w:rsid w:val="004428BF"/>
    <w:rsid w:val="004435DA"/>
    <w:rsid w:val="00443A30"/>
    <w:rsid w:val="00444CEE"/>
    <w:rsid w:val="0044502C"/>
    <w:rsid w:val="00445387"/>
    <w:rsid w:val="00445643"/>
    <w:rsid w:val="00445C7F"/>
    <w:rsid w:val="00446784"/>
    <w:rsid w:val="004474C0"/>
    <w:rsid w:val="00447926"/>
    <w:rsid w:val="00447F6E"/>
    <w:rsid w:val="004513AC"/>
    <w:rsid w:val="00451CE9"/>
    <w:rsid w:val="00452E7C"/>
    <w:rsid w:val="00452E81"/>
    <w:rsid w:val="00453CD0"/>
    <w:rsid w:val="00453EA2"/>
    <w:rsid w:val="004551CB"/>
    <w:rsid w:val="00456153"/>
    <w:rsid w:val="0045686C"/>
    <w:rsid w:val="00457220"/>
    <w:rsid w:val="0045749D"/>
    <w:rsid w:val="00457AFD"/>
    <w:rsid w:val="00460100"/>
    <w:rsid w:val="004601B0"/>
    <w:rsid w:val="0046051D"/>
    <w:rsid w:val="00460C61"/>
    <w:rsid w:val="004613DD"/>
    <w:rsid w:val="00462793"/>
    <w:rsid w:val="004657D5"/>
    <w:rsid w:val="00466799"/>
    <w:rsid w:val="00470CCA"/>
    <w:rsid w:val="00471046"/>
    <w:rsid w:val="00471C3D"/>
    <w:rsid w:val="004730E3"/>
    <w:rsid w:val="004752AA"/>
    <w:rsid w:val="00475869"/>
    <w:rsid w:val="004767E2"/>
    <w:rsid w:val="0047693B"/>
    <w:rsid w:val="00477233"/>
    <w:rsid w:val="00477C69"/>
    <w:rsid w:val="00480164"/>
    <w:rsid w:val="0048086D"/>
    <w:rsid w:val="0048161C"/>
    <w:rsid w:val="004829C9"/>
    <w:rsid w:val="00482B6D"/>
    <w:rsid w:val="00482BC6"/>
    <w:rsid w:val="00483A8E"/>
    <w:rsid w:val="0048416D"/>
    <w:rsid w:val="0048588F"/>
    <w:rsid w:val="004871D1"/>
    <w:rsid w:val="0049038F"/>
    <w:rsid w:val="00490888"/>
    <w:rsid w:val="0049098E"/>
    <w:rsid w:val="00491CB5"/>
    <w:rsid w:val="00492129"/>
    <w:rsid w:val="00492380"/>
    <w:rsid w:val="004927EF"/>
    <w:rsid w:val="0049370F"/>
    <w:rsid w:val="00493728"/>
    <w:rsid w:val="004948F6"/>
    <w:rsid w:val="00494AE7"/>
    <w:rsid w:val="00494EE7"/>
    <w:rsid w:val="00494F8D"/>
    <w:rsid w:val="0049513D"/>
    <w:rsid w:val="00495142"/>
    <w:rsid w:val="00495399"/>
    <w:rsid w:val="00495A9A"/>
    <w:rsid w:val="00495BAE"/>
    <w:rsid w:val="004969C1"/>
    <w:rsid w:val="00496ED7"/>
    <w:rsid w:val="00497412"/>
    <w:rsid w:val="004974F1"/>
    <w:rsid w:val="00497FB9"/>
    <w:rsid w:val="004A0051"/>
    <w:rsid w:val="004A11D3"/>
    <w:rsid w:val="004A130A"/>
    <w:rsid w:val="004A1AE8"/>
    <w:rsid w:val="004A2B5B"/>
    <w:rsid w:val="004A2C1C"/>
    <w:rsid w:val="004A4158"/>
    <w:rsid w:val="004A5691"/>
    <w:rsid w:val="004A5C2D"/>
    <w:rsid w:val="004A5C8A"/>
    <w:rsid w:val="004A6125"/>
    <w:rsid w:val="004A6855"/>
    <w:rsid w:val="004A7139"/>
    <w:rsid w:val="004A7185"/>
    <w:rsid w:val="004B17C5"/>
    <w:rsid w:val="004B181E"/>
    <w:rsid w:val="004B47B8"/>
    <w:rsid w:val="004B51A2"/>
    <w:rsid w:val="004B5811"/>
    <w:rsid w:val="004B5A00"/>
    <w:rsid w:val="004B5AE1"/>
    <w:rsid w:val="004B60E3"/>
    <w:rsid w:val="004B705B"/>
    <w:rsid w:val="004B7FC6"/>
    <w:rsid w:val="004C06D3"/>
    <w:rsid w:val="004C2835"/>
    <w:rsid w:val="004C2AC1"/>
    <w:rsid w:val="004C631C"/>
    <w:rsid w:val="004C745A"/>
    <w:rsid w:val="004C7FD8"/>
    <w:rsid w:val="004D0CB9"/>
    <w:rsid w:val="004D111C"/>
    <w:rsid w:val="004D1A02"/>
    <w:rsid w:val="004D1C65"/>
    <w:rsid w:val="004D1FA1"/>
    <w:rsid w:val="004D33F9"/>
    <w:rsid w:val="004D3F47"/>
    <w:rsid w:val="004D4E4A"/>
    <w:rsid w:val="004D552C"/>
    <w:rsid w:val="004D57AF"/>
    <w:rsid w:val="004D57C1"/>
    <w:rsid w:val="004D5805"/>
    <w:rsid w:val="004D752D"/>
    <w:rsid w:val="004D7930"/>
    <w:rsid w:val="004D7AFB"/>
    <w:rsid w:val="004D7E25"/>
    <w:rsid w:val="004E02CA"/>
    <w:rsid w:val="004E0821"/>
    <w:rsid w:val="004E2B20"/>
    <w:rsid w:val="004E312C"/>
    <w:rsid w:val="004E32E7"/>
    <w:rsid w:val="004E3AB0"/>
    <w:rsid w:val="004E44A3"/>
    <w:rsid w:val="004E4AFA"/>
    <w:rsid w:val="004E6FD9"/>
    <w:rsid w:val="004E749D"/>
    <w:rsid w:val="004F013F"/>
    <w:rsid w:val="004F10C6"/>
    <w:rsid w:val="004F1620"/>
    <w:rsid w:val="004F2160"/>
    <w:rsid w:val="004F2DB6"/>
    <w:rsid w:val="004F2E37"/>
    <w:rsid w:val="004F3764"/>
    <w:rsid w:val="004F4D20"/>
    <w:rsid w:val="004F6BB5"/>
    <w:rsid w:val="004F71A6"/>
    <w:rsid w:val="004F76C1"/>
    <w:rsid w:val="004F798C"/>
    <w:rsid w:val="005002C3"/>
    <w:rsid w:val="005004B4"/>
    <w:rsid w:val="00501482"/>
    <w:rsid w:val="00503790"/>
    <w:rsid w:val="005065CE"/>
    <w:rsid w:val="00507248"/>
    <w:rsid w:val="00507259"/>
    <w:rsid w:val="00510569"/>
    <w:rsid w:val="0051095F"/>
    <w:rsid w:val="00511AE9"/>
    <w:rsid w:val="005123D8"/>
    <w:rsid w:val="00512D01"/>
    <w:rsid w:val="0051443C"/>
    <w:rsid w:val="00514685"/>
    <w:rsid w:val="00515220"/>
    <w:rsid w:val="005177C1"/>
    <w:rsid w:val="005179EE"/>
    <w:rsid w:val="00517C91"/>
    <w:rsid w:val="00520488"/>
    <w:rsid w:val="00520549"/>
    <w:rsid w:val="005235C7"/>
    <w:rsid w:val="00523734"/>
    <w:rsid w:val="00524700"/>
    <w:rsid w:val="0052538D"/>
    <w:rsid w:val="005265A7"/>
    <w:rsid w:val="005271C6"/>
    <w:rsid w:val="0052731A"/>
    <w:rsid w:val="00527AE9"/>
    <w:rsid w:val="0053017F"/>
    <w:rsid w:val="00531107"/>
    <w:rsid w:val="005315EC"/>
    <w:rsid w:val="00532556"/>
    <w:rsid w:val="00533885"/>
    <w:rsid w:val="00533BAD"/>
    <w:rsid w:val="0053455D"/>
    <w:rsid w:val="0053759D"/>
    <w:rsid w:val="00537917"/>
    <w:rsid w:val="0054030D"/>
    <w:rsid w:val="00540933"/>
    <w:rsid w:val="00540EDD"/>
    <w:rsid w:val="00541773"/>
    <w:rsid w:val="00541FEA"/>
    <w:rsid w:val="00542364"/>
    <w:rsid w:val="00542A1B"/>
    <w:rsid w:val="00545DB7"/>
    <w:rsid w:val="005463B1"/>
    <w:rsid w:val="00546D06"/>
    <w:rsid w:val="00547273"/>
    <w:rsid w:val="0054750F"/>
    <w:rsid w:val="00547687"/>
    <w:rsid w:val="00547A9E"/>
    <w:rsid w:val="005505A9"/>
    <w:rsid w:val="0055072B"/>
    <w:rsid w:val="00550D37"/>
    <w:rsid w:val="00550F9B"/>
    <w:rsid w:val="00551533"/>
    <w:rsid w:val="00552FD9"/>
    <w:rsid w:val="00553D08"/>
    <w:rsid w:val="00553E53"/>
    <w:rsid w:val="00554AB7"/>
    <w:rsid w:val="00555AC0"/>
    <w:rsid w:val="0055708C"/>
    <w:rsid w:val="00560D54"/>
    <w:rsid w:val="005618C1"/>
    <w:rsid w:val="00561E49"/>
    <w:rsid w:val="00563193"/>
    <w:rsid w:val="00563211"/>
    <w:rsid w:val="00563B4C"/>
    <w:rsid w:val="00563E13"/>
    <w:rsid w:val="00564672"/>
    <w:rsid w:val="00564962"/>
    <w:rsid w:val="00565997"/>
    <w:rsid w:val="00565D38"/>
    <w:rsid w:val="00566832"/>
    <w:rsid w:val="00566943"/>
    <w:rsid w:val="00570425"/>
    <w:rsid w:val="00570AD6"/>
    <w:rsid w:val="00571591"/>
    <w:rsid w:val="00571E87"/>
    <w:rsid w:val="005721BB"/>
    <w:rsid w:val="005727A6"/>
    <w:rsid w:val="00572FE0"/>
    <w:rsid w:val="00573256"/>
    <w:rsid w:val="00574AF1"/>
    <w:rsid w:val="005751D7"/>
    <w:rsid w:val="005752BA"/>
    <w:rsid w:val="005754D9"/>
    <w:rsid w:val="005759D3"/>
    <w:rsid w:val="0057762B"/>
    <w:rsid w:val="00577721"/>
    <w:rsid w:val="00577D8F"/>
    <w:rsid w:val="0058015C"/>
    <w:rsid w:val="0058065C"/>
    <w:rsid w:val="00581EE0"/>
    <w:rsid w:val="00582491"/>
    <w:rsid w:val="00582763"/>
    <w:rsid w:val="005828AC"/>
    <w:rsid w:val="00583328"/>
    <w:rsid w:val="0058376D"/>
    <w:rsid w:val="00583FDC"/>
    <w:rsid w:val="005859F6"/>
    <w:rsid w:val="00585A27"/>
    <w:rsid w:val="0058638F"/>
    <w:rsid w:val="00586C6E"/>
    <w:rsid w:val="00587975"/>
    <w:rsid w:val="0059049B"/>
    <w:rsid w:val="00590922"/>
    <w:rsid w:val="00591C8E"/>
    <w:rsid w:val="00593721"/>
    <w:rsid w:val="00593E4A"/>
    <w:rsid w:val="00593E4C"/>
    <w:rsid w:val="0059574C"/>
    <w:rsid w:val="00595D65"/>
    <w:rsid w:val="00596462"/>
    <w:rsid w:val="00596B14"/>
    <w:rsid w:val="00596D20"/>
    <w:rsid w:val="00597231"/>
    <w:rsid w:val="00597715"/>
    <w:rsid w:val="005A0A3D"/>
    <w:rsid w:val="005A0ABD"/>
    <w:rsid w:val="005A0FDB"/>
    <w:rsid w:val="005A1C48"/>
    <w:rsid w:val="005A228A"/>
    <w:rsid w:val="005A255C"/>
    <w:rsid w:val="005A25EE"/>
    <w:rsid w:val="005A33CC"/>
    <w:rsid w:val="005A3BBA"/>
    <w:rsid w:val="005A4003"/>
    <w:rsid w:val="005A4889"/>
    <w:rsid w:val="005A5BF6"/>
    <w:rsid w:val="005A63AC"/>
    <w:rsid w:val="005A735D"/>
    <w:rsid w:val="005A73B0"/>
    <w:rsid w:val="005A7587"/>
    <w:rsid w:val="005A7B88"/>
    <w:rsid w:val="005B0BBA"/>
    <w:rsid w:val="005B1B5B"/>
    <w:rsid w:val="005B2F7C"/>
    <w:rsid w:val="005B4D0B"/>
    <w:rsid w:val="005B5B8D"/>
    <w:rsid w:val="005B690F"/>
    <w:rsid w:val="005B7952"/>
    <w:rsid w:val="005C01E1"/>
    <w:rsid w:val="005C111C"/>
    <w:rsid w:val="005C3820"/>
    <w:rsid w:val="005C3A95"/>
    <w:rsid w:val="005C3C43"/>
    <w:rsid w:val="005C44A9"/>
    <w:rsid w:val="005C44B9"/>
    <w:rsid w:val="005C45F6"/>
    <w:rsid w:val="005C484B"/>
    <w:rsid w:val="005C4EAD"/>
    <w:rsid w:val="005C5EA5"/>
    <w:rsid w:val="005C6963"/>
    <w:rsid w:val="005D06C5"/>
    <w:rsid w:val="005D0E4E"/>
    <w:rsid w:val="005D15BC"/>
    <w:rsid w:val="005D1E29"/>
    <w:rsid w:val="005D27D0"/>
    <w:rsid w:val="005D2D7F"/>
    <w:rsid w:val="005D56B4"/>
    <w:rsid w:val="005D635E"/>
    <w:rsid w:val="005D6524"/>
    <w:rsid w:val="005D71D8"/>
    <w:rsid w:val="005E12D0"/>
    <w:rsid w:val="005E1712"/>
    <w:rsid w:val="005E251D"/>
    <w:rsid w:val="005E2A59"/>
    <w:rsid w:val="005E2D4F"/>
    <w:rsid w:val="005E32FE"/>
    <w:rsid w:val="005E3C63"/>
    <w:rsid w:val="005E4083"/>
    <w:rsid w:val="005E4CB3"/>
    <w:rsid w:val="005E5436"/>
    <w:rsid w:val="005E582E"/>
    <w:rsid w:val="005E79A3"/>
    <w:rsid w:val="005F155B"/>
    <w:rsid w:val="005F23A3"/>
    <w:rsid w:val="005F262A"/>
    <w:rsid w:val="005F2A85"/>
    <w:rsid w:val="005F3E64"/>
    <w:rsid w:val="005F4467"/>
    <w:rsid w:val="005F4615"/>
    <w:rsid w:val="005F521A"/>
    <w:rsid w:val="005F5CA3"/>
    <w:rsid w:val="005F6144"/>
    <w:rsid w:val="005F6400"/>
    <w:rsid w:val="005F7154"/>
    <w:rsid w:val="005F7537"/>
    <w:rsid w:val="0060045C"/>
    <w:rsid w:val="006008A8"/>
    <w:rsid w:val="00600B2A"/>
    <w:rsid w:val="00600D19"/>
    <w:rsid w:val="006011E6"/>
    <w:rsid w:val="006013EB"/>
    <w:rsid w:val="0060238C"/>
    <w:rsid w:val="006026C9"/>
    <w:rsid w:val="0060300D"/>
    <w:rsid w:val="0060388F"/>
    <w:rsid w:val="00603F57"/>
    <w:rsid w:val="00605087"/>
    <w:rsid w:val="006053B3"/>
    <w:rsid w:val="00605885"/>
    <w:rsid w:val="006059C8"/>
    <w:rsid w:val="006063E5"/>
    <w:rsid w:val="006104FA"/>
    <w:rsid w:val="00611C29"/>
    <w:rsid w:val="00612459"/>
    <w:rsid w:val="00612C31"/>
    <w:rsid w:val="006147AE"/>
    <w:rsid w:val="006147FD"/>
    <w:rsid w:val="006157B6"/>
    <w:rsid w:val="006175AB"/>
    <w:rsid w:val="00617C8A"/>
    <w:rsid w:val="00620053"/>
    <w:rsid w:val="006213AF"/>
    <w:rsid w:val="00622B4A"/>
    <w:rsid w:val="00624321"/>
    <w:rsid w:val="00624A37"/>
    <w:rsid w:val="006253BB"/>
    <w:rsid w:val="00625DF2"/>
    <w:rsid w:val="00627700"/>
    <w:rsid w:val="00627739"/>
    <w:rsid w:val="00630E4F"/>
    <w:rsid w:val="00630F90"/>
    <w:rsid w:val="0063188B"/>
    <w:rsid w:val="006318E1"/>
    <w:rsid w:val="00631C2E"/>
    <w:rsid w:val="00631D8F"/>
    <w:rsid w:val="00632834"/>
    <w:rsid w:val="00632931"/>
    <w:rsid w:val="0063352D"/>
    <w:rsid w:val="0063437B"/>
    <w:rsid w:val="00634A76"/>
    <w:rsid w:val="00634B2C"/>
    <w:rsid w:val="00634C65"/>
    <w:rsid w:val="00635C59"/>
    <w:rsid w:val="00636CCC"/>
    <w:rsid w:val="0063723B"/>
    <w:rsid w:val="0063766C"/>
    <w:rsid w:val="0064170B"/>
    <w:rsid w:val="00642465"/>
    <w:rsid w:val="00642489"/>
    <w:rsid w:val="0064350E"/>
    <w:rsid w:val="00644D41"/>
    <w:rsid w:val="00645437"/>
    <w:rsid w:val="00645835"/>
    <w:rsid w:val="0064628A"/>
    <w:rsid w:val="00646ECC"/>
    <w:rsid w:val="00647F33"/>
    <w:rsid w:val="0065079D"/>
    <w:rsid w:val="00650EA6"/>
    <w:rsid w:val="006527D4"/>
    <w:rsid w:val="00652DCC"/>
    <w:rsid w:val="00653212"/>
    <w:rsid w:val="00654B94"/>
    <w:rsid w:val="006558E7"/>
    <w:rsid w:val="0065593B"/>
    <w:rsid w:val="00655CCE"/>
    <w:rsid w:val="00660445"/>
    <w:rsid w:val="006614E9"/>
    <w:rsid w:val="00662705"/>
    <w:rsid w:val="006630FF"/>
    <w:rsid w:val="00663A97"/>
    <w:rsid w:val="00663FBA"/>
    <w:rsid w:val="0066417E"/>
    <w:rsid w:val="0066548D"/>
    <w:rsid w:val="00666DF6"/>
    <w:rsid w:val="00667307"/>
    <w:rsid w:val="00670FA7"/>
    <w:rsid w:val="006711CD"/>
    <w:rsid w:val="00671829"/>
    <w:rsid w:val="00671AC3"/>
    <w:rsid w:val="00671B58"/>
    <w:rsid w:val="00672BAA"/>
    <w:rsid w:val="00672F13"/>
    <w:rsid w:val="006731B0"/>
    <w:rsid w:val="006732B3"/>
    <w:rsid w:val="00673692"/>
    <w:rsid w:val="006739DE"/>
    <w:rsid w:val="006748FE"/>
    <w:rsid w:val="00674E5D"/>
    <w:rsid w:val="00674E60"/>
    <w:rsid w:val="00675094"/>
    <w:rsid w:val="00675424"/>
    <w:rsid w:val="006765DF"/>
    <w:rsid w:val="00676984"/>
    <w:rsid w:val="00676D00"/>
    <w:rsid w:val="00682D76"/>
    <w:rsid w:val="00683ADE"/>
    <w:rsid w:val="00683E7A"/>
    <w:rsid w:val="00684C35"/>
    <w:rsid w:val="00685E05"/>
    <w:rsid w:val="00686BD8"/>
    <w:rsid w:val="00686D49"/>
    <w:rsid w:val="0068790E"/>
    <w:rsid w:val="00687B67"/>
    <w:rsid w:val="00687EEB"/>
    <w:rsid w:val="00687F5A"/>
    <w:rsid w:val="00687FF0"/>
    <w:rsid w:val="006906E4"/>
    <w:rsid w:val="00690D59"/>
    <w:rsid w:val="006922AF"/>
    <w:rsid w:val="00692DCB"/>
    <w:rsid w:val="00695A9B"/>
    <w:rsid w:val="00697425"/>
    <w:rsid w:val="0069774B"/>
    <w:rsid w:val="006A03FC"/>
    <w:rsid w:val="006A0888"/>
    <w:rsid w:val="006A0D67"/>
    <w:rsid w:val="006A14C7"/>
    <w:rsid w:val="006A1995"/>
    <w:rsid w:val="006A2602"/>
    <w:rsid w:val="006A2B7A"/>
    <w:rsid w:val="006A2E6B"/>
    <w:rsid w:val="006A3287"/>
    <w:rsid w:val="006A4BB3"/>
    <w:rsid w:val="006A6D28"/>
    <w:rsid w:val="006A6F0A"/>
    <w:rsid w:val="006A79BD"/>
    <w:rsid w:val="006B0769"/>
    <w:rsid w:val="006B1AE8"/>
    <w:rsid w:val="006B24A4"/>
    <w:rsid w:val="006B36ED"/>
    <w:rsid w:val="006B582E"/>
    <w:rsid w:val="006B6393"/>
    <w:rsid w:val="006B6C68"/>
    <w:rsid w:val="006B7227"/>
    <w:rsid w:val="006C050A"/>
    <w:rsid w:val="006C0BA9"/>
    <w:rsid w:val="006C185E"/>
    <w:rsid w:val="006C1970"/>
    <w:rsid w:val="006C2046"/>
    <w:rsid w:val="006C242F"/>
    <w:rsid w:val="006C2670"/>
    <w:rsid w:val="006C369A"/>
    <w:rsid w:val="006C4F7A"/>
    <w:rsid w:val="006C512E"/>
    <w:rsid w:val="006C5B84"/>
    <w:rsid w:val="006C69B8"/>
    <w:rsid w:val="006C6B3B"/>
    <w:rsid w:val="006C731D"/>
    <w:rsid w:val="006C77FD"/>
    <w:rsid w:val="006D03FB"/>
    <w:rsid w:val="006D0556"/>
    <w:rsid w:val="006D0A8C"/>
    <w:rsid w:val="006D0B0B"/>
    <w:rsid w:val="006D1028"/>
    <w:rsid w:val="006D247F"/>
    <w:rsid w:val="006D2FA3"/>
    <w:rsid w:val="006D4868"/>
    <w:rsid w:val="006D51B4"/>
    <w:rsid w:val="006D5BC7"/>
    <w:rsid w:val="006D5D9A"/>
    <w:rsid w:val="006D6D4E"/>
    <w:rsid w:val="006D7975"/>
    <w:rsid w:val="006D7A8B"/>
    <w:rsid w:val="006D7E6C"/>
    <w:rsid w:val="006D7F77"/>
    <w:rsid w:val="006E1A18"/>
    <w:rsid w:val="006E1EB2"/>
    <w:rsid w:val="006E2361"/>
    <w:rsid w:val="006E3114"/>
    <w:rsid w:val="006E3535"/>
    <w:rsid w:val="006E40A8"/>
    <w:rsid w:val="006E4287"/>
    <w:rsid w:val="006E4CDA"/>
    <w:rsid w:val="006E5982"/>
    <w:rsid w:val="006E5A53"/>
    <w:rsid w:val="006E688F"/>
    <w:rsid w:val="006E6DE6"/>
    <w:rsid w:val="006E75C0"/>
    <w:rsid w:val="006E7FA4"/>
    <w:rsid w:val="006F108D"/>
    <w:rsid w:val="006F16C9"/>
    <w:rsid w:val="006F1738"/>
    <w:rsid w:val="006F1D97"/>
    <w:rsid w:val="006F38B7"/>
    <w:rsid w:val="006F528D"/>
    <w:rsid w:val="006F57CF"/>
    <w:rsid w:val="006F6A7D"/>
    <w:rsid w:val="007010DA"/>
    <w:rsid w:val="00701117"/>
    <w:rsid w:val="00702BA1"/>
    <w:rsid w:val="007051D5"/>
    <w:rsid w:val="007064D8"/>
    <w:rsid w:val="00707637"/>
    <w:rsid w:val="00707D9C"/>
    <w:rsid w:val="007101F1"/>
    <w:rsid w:val="0071168F"/>
    <w:rsid w:val="00715955"/>
    <w:rsid w:val="00716418"/>
    <w:rsid w:val="0071698D"/>
    <w:rsid w:val="0071773C"/>
    <w:rsid w:val="00717D45"/>
    <w:rsid w:val="00717E77"/>
    <w:rsid w:val="00721195"/>
    <w:rsid w:val="007211A9"/>
    <w:rsid w:val="00721ADB"/>
    <w:rsid w:val="0072296F"/>
    <w:rsid w:val="00722A4E"/>
    <w:rsid w:val="00722AC0"/>
    <w:rsid w:val="007230DD"/>
    <w:rsid w:val="00723C04"/>
    <w:rsid w:val="00724D9C"/>
    <w:rsid w:val="007261B1"/>
    <w:rsid w:val="00726403"/>
    <w:rsid w:val="00726C74"/>
    <w:rsid w:val="00727C1C"/>
    <w:rsid w:val="00727FB7"/>
    <w:rsid w:val="0073033D"/>
    <w:rsid w:val="00731851"/>
    <w:rsid w:val="00733EAF"/>
    <w:rsid w:val="007343DC"/>
    <w:rsid w:val="00735318"/>
    <w:rsid w:val="00735688"/>
    <w:rsid w:val="0073665D"/>
    <w:rsid w:val="00741B4C"/>
    <w:rsid w:val="00741FB8"/>
    <w:rsid w:val="007422A3"/>
    <w:rsid w:val="00742436"/>
    <w:rsid w:val="00743D61"/>
    <w:rsid w:val="00744D91"/>
    <w:rsid w:val="007453CE"/>
    <w:rsid w:val="00745933"/>
    <w:rsid w:val="00745969"/>
    <w:rsid w:val="00745D1C"/>
    <w:rsid w:val="0074679E"/>
    <w:rsid w:val="00750A36"/>
    <w:rsid w:val="007519C9"/>
    <w:rsid w:val="00752A9F"/>
    <w:rsid w:val="00752D35"/>
    <w:rsid w:val="007538AC"/>
    <w:rsid w:val="007539E6"/>
    <w:rsid w:val="00753A6E"/>
    <w:rsid w:val="007546D9"/>
    <w:rsid w:val="00754CE1"/>
    <w:rsid w:val="00754D02"/>
    <w:rsid w:val="00756E38"/>
    <w:rsid w:val="00757A7C"/>
    <w:rsid w:val="00760D2B"/>
    <w:rsid w:val="00761734"/>
    <w:rsid w:val="007617E0"/>
    <w:rsid w:val="00762424"/>
    <w:rsid w:val="0076245E"/>
    <w:rsid w:val="0076276C"/>
    <w:rsid w:val="0076312A"/>
    <w:rsid w:val="007642B3"/>
    <w:rsid w:val="00770AC5"/>
    <w:rsid w:val="00770F11"/>
    <w:rsid w:val="00770F36"/>
    <w:rsid w:val="00770F47"/>
    <w:rsid w:val="00771A2E"/>
    <w:rsid w:val="00772F1F"/>
    <w:rsid w:val="0077334D"/>
    <w:rsid w:val="00773538"/>
    <w:rsid w:val="00774C18"/>
    <w:rsid w:val="00775176"/>
    <w:rsid w:val="007758E9"/>
    <w:rsid w:val="00775AC4"/>
    <w:rsid w:val="00775E14"/>
    <w:rsid w:val="00776B11"/>
    <w:rsid w:val="007771A2"/>
    <w:rsid w:val="0078014D"/>
    <w:rsid w:val="00780E9E"/>
    <w:rsid w:val="00782546"/>
    <w:rsid w:val="007826BA"/>
    <w:rsid w:val="007848B0"/>
    <w:rsid w:val="0078530C"/>
    <w:rsid w:val="00785C87"/>
    <w:rsid w:val="00786E78"/>
    <w:rsid w:val="0079022F"/>
    <w:rsid w:val="00790573"/>
    <w:rsid w:val="0079067C"/>
    <w:rsid w:val="00791E05"/>
    <w:rsid w:val="007925EC"/>
    <w:rsid w:val="00792697"/>
    <w:rsid w:val="00792755"/>
    <w:rsid w:val="00793554"/>
    <w:rsid w:val="00794CF1"/>
    <w:rsid w:val="00794E0D"/>
    <w:rsid w:val="00795245"/>
    <w:rsid w:val="007959D7"/>
    <w:rsid w:val="00796072"/>
    <w:rsid w:val="007969ED"/>
    <w:rsid w:val="00796B76"/>
    <w:rsid w:val="00797EBD"/>
    <w:rsid w:val="007A0CEE"/>
    <w:rsid w:val="007A12F4"/>
    <w:rsid w:val="007A1631"/>
    <w:rsid w:val="007A3164"/>
    <w:rsid w:val="007A657A"/>
    <w:rsid w:val="007A66EE"/>
    <w:rsid w:val="007A6862"/>
    <w:rsid w:val="007A6903"/>
    <w:rsid w:val="007B01A5"/>
    <w:rsid w:val="007B2F9D"/>
    <w:rsid w:val="007B33D2"/>
    <w:rsid w:val="007B3B21"/>
    <w:rsid w:val="007B3E86"/>
    <w:rsid w:val="007B4CED"/>
    <w:rsid w:val="007B565A"/>
    <w:rsid w:val="007B6B06"/>
    <w:rsid w:val="007B6E73"/>
    <w:rsid w:val="007B74AC"/>
    <w:rsid w:val="007B7754"/>
    <w:rsid w:val="007B7E3B"/>
    <w:rsid w:val="007C1FEC"/>
    <w:rsid w:val="007C3934"/>
    <w:rsid w:val="007C4749"/>
    <w:rsid w:val="007C5DAA"/>
    <w:rsid w:val="007C5E2B"/>
    <w:rsid w:val="007D068A"/>
    <w:rsid w:val="007D1E54"/>
    <w:rsid w:val="007D2008"/>
    <w:rsid w:val="007D209D"/>
    <w:rsid w:val="007D30D8"/>
    <w:rsid w:val="007D31AB"/>
    <w:rsid w:val="007D3A03"/>
    <w:rsid w:val="007D5943"/>
    <w:rsid w:val="007D5C16"/>
    <w:rsid w:val="007D674F"/>
    <w:rsid w:val="007D6796"/>
    <w:rsid w:val="007E0C1C"/>
    <w:rsid w:val="007E1163"/>
    <w:rsid w:val="007E20AD"/>
    <w:rsid w:val="007E2490"/>
    <w:rsid w:val="007E2CAB"/>
    <w:rsid w:val="007E2CFB"/>
    <w:rsid w:val="007E34AF"/>
    <w:rsid w:val="007E3F5F"/>
    <w:rsid w:val="007E4C60"/>
    <w:rsid w:val="007E5054"/>
    <w:rsid w:val="007E5C72"/>
    <w:rsid w:val="007E5C93"/>
    <w:rsid w:val="007E650C"/>
    <w:rsid w:val="007E66DA"/>
    <w:rsid w:val="007F06FB"/>
    <w:rsid w:val="007F0E47"/>
    <w:rsid w:val="007F0E70"/>
    <w:rsid w:val="007F2C28"/>
    <w:rsid w:val="007F3A8A"/>
    <w:rsid w:val="007F3FCF"/>
    <w:rsid w:val="007F558A"/>
    <w:rsid w:val="007F69A4"/>
    <w:rsid w:val="007F71EC"/>
    <w:rsid w:val="007F79D2"/>
    <w:rsid w:val="007F7C1E"/>
    <w:rsid w:val="00800B6A"/>
    <w:rsid w:val="0080167E"/>
    <w:rsid w:val="008021EF"/>
    <w:rsid w:val="00802408"/>
    <w:rsid w:val="008026E8"/>
    <w:rsid w:val="00803734"/>
    <w:rsid w:val="0080475E"/>
    <w:rsid w:val="008053BA"/>
    <w:rsid w:val="008059C1"/>
    <w:rsid w:val="00805F47"/>
    <w:rsid w:val="00806A4F"/>
    <w:rsid w:val="00810CA3"/>
    <w:rsid w:val="0081128A"/>
    <w:rsid w:val="0081159F"/>
    <w:rsid w:val="00813487"/>
    <w:rsid w:val="00813A32"/>
    <w:rsid w:val="0081487C"/>
    <w:rsid w:val="00816FC6"/>
    <w:rsid w:val="0082004E"/>
    <w:rsid w:val="00820189"/>
    <w:rsid w:val="008219A8"/>
    <w:rsid w:val="00822625"/>
    <w:rsid w:val="00823774"/>
    <w:rsid w:val="0082386D"/>
    <w:rsid w:val="00823A37"/>
    <w:rsid w:val="00823D0A"/>
    <w:rsid w:val="0082400D"/>
    <w:rsid w:val="00824C41"/>
    <w:rsid w:val="00825645"/>
    <w:rsid w:val="008258A5"/>
    <w:rsid w:val="00825944"/>
    <w:rsid w:val="00827EC5"/>
    <w:rsid w:val="00830202"/>
    <w:rsid w:val="008308CE"/>
    <w:rsid w:val="00830E77"/>
    <w:rsid w:val="008311C1"/>
    <w:rsid w:val="00831B9D"/>
    <w:rsid w:val="008329F2"/>
    <w:rsid w:val="00833651"/>
    <w:rsid w:val="00833B23"/>
    <w:rsid w:val="00834A84"/>
    <w:rsid w:val="00834EA3"/>
    <w:rsid w:val="00836502"/>
    <w:rsid w:val="008406CA"/>
    <w:rsid w:val="00840716"/>
    <w:rsid w:val="00841116"/>
    <w:rsid w:val="008411B3"/>
    <w:rsid w:val="00842000"/>
    <w:rsid w:val="00844B85"/>
    <w:rsid w:val="00844B96"/>
    <w:rsid w:val="008458ED"/>
    <w:rsid w:val="00846001"/>
    <w:rsid w:val="008466D6"/>
    <w:rsid w:val="008469D5"/>
    <w:rsid w:val="00846EDC"/>
    <w:rsid w:val="00847107"/>
    <w:rsid w:val="00847379"/>
    <w:rsid w:val="00850130"/>
    <w:rsid w:val="008528A0"/>
    <w:rsid w:val="00853402"/>
    <w:rsid w:val="008554B1"/>
    <w:rsid w:val="00855BF5"/>
    <w:rsid w:val="0085696C"/>
    <w:rsid w:val="00857AB9"/>
    <w:rsid w:val="00857B8C"/>
    <w:rsid w:val="00860117"/>
    <w:rsid w:val="00861E1D"/>
    <w:rsid w:val="0086222E"/>
    <w:rsid w:val="00863A28"/>
    <w:rsid w:val="00864366"/>
    <w:rsid w:val="008645B8"/>
    <w:rsid w:val="00865BA8"/>
    <w:rsid w:val="00865E54"/>
    <w:rsid w:val="00865FED"/>
    <w:rsid w:val="00867CEF"/>
    <w:rsid w:val="008701BC"/>
    <w:rsid w:val="0087072E"/>
    <w:rsid w:val="00870C1A"/>
    <w:rsid w:val="008712EB"/>
    <w:rsid w:val="00871A54"/>
    <w:rsid w:val="0087251B"/>
    <w:rsid w:val="0087267D"/>
    <w:rsid w:val="00872EAB"/>
    <w:rsid w:val="00873099"/>
    <w:rsid w:val="00873EDE"/>
    <w:rsid w:val="00874679"/>
    <w:rsid w:val="00874698"/>
    <w:rsid w:val="00875B6A"/>
    <w:rsid w:val="00876759"/>
    <w:rsid w:val="00876D04"/>
    <w:rsid w:val="0087785B"/>
    <w:rsid w:val="00877D5A"/>
    <w:rsid w:val="00880092"/>
    <w:rsid w:val="008808F9"/>
    <w:rsid w:val="00881889"/>
    <w:rsid w:val="008819DA"/>
    <w:rsid w:val="0088262E"/>
    <w:rsid w:val="008831AB"/>
    <w:rsid w:val="00884C92"/>
    <w:rsid w:val="00885806"/>
    <w:rsid w:val="00886967"/>
    <w:rsid w:val="008871F1"/>
    <w:rsid w:val="00890963"/>
    <w:rsid w:val="00891381"/>
    <w:rsid w:val="00891B82"/>
    <w:rsid w:val="00892F6B"/>
    <w:rsid w:val="00893724"/>
    <w:rsid w:val="008938BF"/>
    <w:rsid w:val="00893D10"/>
    <w:rsid w:val="008949B8"/>
    <w:rsid w:val="008950B0"/>
    <w:rsid w:val="00895D0D"/>
    <w:rsid w:val="0089616D"/>
    <w:rsid w:val="008966E2"/>
    <w:rsid w:val="008A0D86"/>
    <w:rsid w:val="008A1274"/>
    <w:rsid w:val="008A35BB"/>
    <w:rsid w:val="008A3702"/>
    <w:rsid w:val="008A3C23"/>
    <w:rsid w:val="008A3F5E"/>
    <w:rsid w:val="008A47A5"/>
    <w:rsid w:val="008A5C6E"/>
    <w:rsid w:val="008A6C2F"/>
    <w:rsid w:val="008A7BAE"/>
    <w:rsid w:val="008B06E6"/>
    <w:rsid w:val="008B0704"/>
    <w:rsid w:val="008B12D8"/>
    <w:rsid w:val="008B12E2"/>
    <w:rsid w:val="008B1795"/>
    <w:rsid w:val="008B198A"/>
    <w:rsid w:val="008B3CF0"/>
    <w:rsid w:val="008B450C"/>
    <w:rsid w:val="008B4A98"/>
    <w:rsid w:val="008B59AA"/>
    <w:rsid w:val="008B6E39"/>
    <w:rsid w:val="008C018E"/>
    <w:rsid w:val="008C1E34"/>
    <w:rsid w:val="008C2D2D"/>
    <w:rsid w:val="008C5311"/>
    <w:rsid w:val="008C53CF"/>
    <w:rsid w:val="008C56EA"/>
    <w:rsid w:val="008C6EEC"/>
    <w:rsid w:val="008C7C0A"/>
    <w:rsid w:val="008C7DB2"/>
    <w:rsid w:val="008D0E68"/>
    <w:rsid w:val="008D200F"/>
    <w:rsid w:val="008D2FAD"/>
    <w:rsid w:val="008D2FC3"/>
    <w:rsid w:val="008D30B9"/>
    <w:rsid w:val="008D36F7"/>
    <w:rsid w:val="008D4588"/>
    <w:rsid w:val="008D51D9"/>
    <w:rsid w:val="008D7E5D"/>
    <w:rsid w:val="008E0A5A"/>
    <w:rsid w:val="008E0CC6"/>
    <w:rsid w:val="008E1BF2"/>
    <w:rsid w:val="008E2169"/>
    <w:rsid w:val="008E35EB"/>
    <w:rsid w:val="008E36E7"/>
    <w:rsid w:val="008E3F2F"/>
    <w:rsid w:val="008E4141"/>
    <w:rsid w:val="008E4606"/>
    <w:rsid w:val="008E4817"/>
    <w:rsid w:val="008E51E2"/>
    <w:rsid w:val="008E53A8"/>
    <w:rsid w:val="008E6326"/>
    <w:rsid w:val="008E76CC"/>
    <w:rsid w:val="008F0F40"/>
    <w:rsid w:val="008F1683"/>
    <w:rsid w:val="008F23C7"/>
    <w:rsid w:val="008F2B92"/>
    <w:rsid w:val="008F2CD2"/>
    <w:rsid w:val="008F47E9"/>
    <w:rsid w:val="008F4A8F"/>
    <w:rsid w:val="008F4D8B"/>
    <w:rsid w:val="008F4F50"/>
    <w:rsid w:val="008F5062"/>
    <w:rsid w:val="008F6648"/>
    <w:rsid w:val="008F6654"/>
    <w:rsid w:val="008F66D3"/>
    <w:rsid w:val="008F68E1"/>
    <w:rsid w:val="008F6D67"/>
    <w:rsid w:val="009002E0"/>
    <w:rsid w:val="009004F8"/>
    <w:rsid w:val="009010D6"/>
    <w:rsid w:val="00903C1A"/>
    <w:rsid w:val="00904202"/>
    <w:rsid w:val="0090544F"/>
    <w:rsid w:val="00905CBD"/>
    <w:rsid w:val="00906634"/>
    <w:rsid w:val="00906806"/>
    <w:rsid w:val="0090686A"/>
    <w:rsid w:val="009070F6"/>
    <w:rsid w:val="009072F4"/>
    <w:rsid w:val="00907D20"/>
    <w:rsid w:val="009100F3"/>
    <w:rsid w:val="00911928"/>
    <w:rsid w:val="0091260F"/>
    <w:rsid w:val="00912DA6"/>
    <w:rsid w:val="00912DEC"/>
    <w:rsid w:val="00913AFD"/>
    <w:rsid w:val="0091690B"/>
    <w:rsid w:val="00916B8E"/>
    <w:rsid w:val="00917F94"/>
    <w:rsid w:val="00920471"/>
    <w:rsid w:val="00920AC8"/>
    <w:rsid w:val="00923435"/>
    <w:rsid w:val="0092381F"/>
    <w:rsid w:val="0092390F"/>
    <w:rsid w:val="00923946"/>
    <w:rsid w:val="009240DB"/>
    <w:rsid w:val="009256CE"/>
    <w:rsid w:val="00925DE3"/>
    <w:rsid w:val="00925EF1"/>
    <w:rsid w:val="00927CA0"/>
    <w:rsid w:val="009319FA"/>
    <w:rsid w:val="009342C0"/>
    <w:rsid w:val="00935556"/>
    <w:rsid w:val="0093631F"/>
    <w:rsid w:val="0093633F"/>
    <w:rsid w:val="00936A13"/>
    <w:rsid w:val="00936F7C"/>
    <w:rsid w:val="00940B9B"/>
    <w:rsid w:val="00941224"/>
    <w:rsid w:val="00941734"/>
    <w:rsid w:val="00942D2F"/>
    <w:rsid w:val="0094349B"/>
    <w:rsid w:val="0094380B"/>
    <w:rsid w:val="00943F8A"/>
    <w:rsid w:val="00944159"/>
    <w:rsid w:val="0094558C"/>
    <w:rsid w:val="0094583B"/>
    <w:rsid w:val="00945AF5"/>
    <w:rsid w:val="00946A5A"/>
    <w:rsid w:val="00952EFF"/>
    <w:rsid w:val="00953DE1"/>
    <w:rsid w:val="00953F94"/>
    <w:rsid w:val="00953FDE"/>
    <w:rsid w:val="0095432D"/>
    <w:rsid w:val="009544BE"/>
    <w:rsid w:val="0095593D"/>
    <w:rsid w:val="00955A73"/>
    <w:rsid w:val="009562A1"/>
    <w:rsid w:val="009563D7"/>
    <w:rsid w:val="009570BD"/>
    <w:rsid w:val="00962425"/>
    <w:rsid w:val="00962C2B"/>
    <w:rsid w:val="00962DF6"/>
    <w:rsid w:val="00963222"/>
    <w:rsid w:val="00964B3F"/>
    <w:rsid w:val="00964D79"/>
    <w:rsid w:val="00964DBD"/>
    <w:rsid w:val="00965350"/>
    <w:rsid w:val="009669A5"/>
    <w:rsid w:val="0096717B"/>
    <w:rsid w:val="00967932"/>
    <w:rsid w:val="00967B11"/>
    <w:rsid w:val="00970F63"/>
    <w:rsid w:val="00972612"/>
    <w:rsid w:val="009731EA"/>
    <w:rsid w:val="00973238"/>
    <w:rsid w:val="0097479D"/>
    <w:rsid w:val="009764DF"/>
    <w:rsid w:val="00977912"/>
    <w:rsid w:val="00980726"/>
    <w:rsid w:val="0098169D"/>
    <w:rsid w:val="00981FCA"/>
    <w:rsid w:val="00982134"/>
    <w:rsid w:val="00982158"/>
    <w:rsid w:val="00983590"/>
    <w:rsid w:val="0098459B"/>
    <w:rsid w:val="00984E22"/>
    <w:rsid w:val="0098538E"/>
    <w:rsid w:val="009861E5"/>
    <w:rsid w:val="0098628A"/>
    <w:rsid w:val="009863C2"/>
    <w:rsid w:val="00986E04"/>
    <w:rsid w:val="00987434"/>
    <w:rsid w:val="00990435"/>
    <w:rsid w:val="00991D33"/>
    <w:rsid w:val="0099299F"/>
    <w:rsid w:val="009937B0"/>
    <w:rsid w:val="009946BB"/>
    <w:rsid w:val="00995F37"/>
    <w:rsid w:val="0099650C"/>
    <w:rsid w:val="0099773A"/>
    <w:rsid w:val="00997DC9"/>
    <w:rsid w:val="009A01D3"/>
    <w:rsid w:val="009A046B"/>
    <w:rsid w:val="009A1402"/>
    <w:rsid w:val="009A1D2A"/>
    <w:rsid w:val="009A1D48"/>
    <w:rsid w:val="009A2E77"/>
    <w:rsid w:val="009A31D6"/>
    <w:rsid w:val="009A3B79"/>
    <w:rsid w:val="009A4150"/>
    <w:rsid w:val="009A42B1"/>
    <w:rsid w:val="009A45B3"/>
    <w:rsid w:val="009A538F"/>
    <w:rsid w:val="009A5656"/>
    <w:rsid w:val="009A5746"/>
    <w:rsid w:val="009A74C9"/>
    <w:rsid w:val="009A7F92"/>
    <w:rsid w:val="009B03D5"/>
    <w:rsid w:val="009B07FA"/>
    <w:rsid w:val="009B0ACE"/>
    <w:rsid w:val="009B17AA"/>
    <w:rsid w:val="009B214F"/>
    <w:rsid w:val="009B3A44"/>
    <w:rsid w:val="009B3B49"/>
    <w:rsid w:val="009B4C33"/>
    <w:rsid w:val="009B5E22"/>
    <w:rsid w:val="009B62DE"/>
    <w:rsid w:val="009B733F"/>
    <w:rsid w:val="009B79BD"/>
    <w:rsid w:val="009B7A32"/>
    <w:rsid w:val="009B7B11"/>
    <w:rsid w:val="009C18E4"/>
    <w:rsid w:val="009C2B61"/>
    <w:rsid w:val="009C2D09"/>
    <w:rsid w:val="009C4039"/>
    <w:rsid w:val="009C5611"/>
    <w:rsid w:val="009C5CF8"/>
    <w:rsid w:val="009C61AE"/>
    <w:rsid w:val="009C6454"/>
    <w:rsid w:val="009C65D8"/>
    <w:rsid w:val="009C6E88"/>
    <w:rsid w:val="009C70D0"/>
    <w:rsid w:val="009D0862"/>
    <w:rsid w:val="009D09F4"/>
    <w:rsid w:val="009D0E2A"/>
    <w:rsid w:val="009D1288"/>
    <w:rsid w:val="009D2656"/>
    <w:rsid w:val="009D2F69"/>
    <w:rsid w:val="009D2FF6"/>
    <w:rsid w:val="009D39E1"/>
    <w:rsid w:val="009D3B08"/>
    <w:rsid w:val="009D5821"/>
    <w:rsid w:val="009D62BE"/>
    <w:rsid w:val="009D713C"/>
    <w:rsid w:val="009E1ED0"/>
    <w:rsid w:val="009E3720"/>
    <w:rsid w:val="009E3AFD"/>
    <w:rsid w:val="009E3F42"/>
    <w:rsid w:val="009E3FC4"/>
    <w:rsid w:val="009F013E"/>
    <w:rsid w:val="009F12E7"/>
    <w:rsid w:val="009F1FAB"/>
    <w:rsid w:val="009F2407"/>
    <w:rsid w:val="009F33DA"/>
    <w:rsid w:val="009F4092"/>
    <w:rsid w:val="009F409A"/>
    <w:rsid w:val="009F55A7"/>
    <w:rsid w:val="009F7BA0"/>
    <w:rsid w:val="00A0090D"/>
    <w:rsid w:val="00A017C1"/>
    <w:rsid w:val="00A03222"/>
    <w:rsid w:val="00A03305"/>
    <w:rsid w:val="00A04437"/>
    <w:rsid w:val="00A04C52"/>
    <w:rsid w:val="00A04CD6"/>
    <w:rsid w:val="00A054B9"/>
    <w:rsid w:val="00A05EF7"/>
    <w:rsid w:val="00A0778A"/>
    <w:rsid w:val="00A079C4"/>
    <w:rsid w:val="00A10B61"/>
    <w:rsid w:val="00A12344"/>
    <w:rsid w:val="00A12708"/>
    <w:rsid w:val="00A13F28"/>
    <w:rsid w:val="00A15837"/>
    <w:rsid w:val="00A1595C"/>
    <w:rsid w:val="00A15B3B"/>
    <w:rsid w:val="00A15DE0"/>
    <w:rsid w:val="00A17294"/>
    <w:rsid w:val="00A175A1"/>
    <w:rsid w:val="00A21186"/>
    <w:rsid w:val="00A21278"/>
    <w:rsid w:val="00A22F27"/>
    <w:rsid w:val="00A23B03"/>
    <w:rsid w:val="00A24319"/>
    <w:rsid w:val="00A24AF0"/>
    <w:rsid w:val="00A24AF8"/>
    <w:rsid w:val="00A24B9D"/>
    <w:rsid w:val="00A25820"/>
    <w:rsid w:val="00A25979"/>
    <w:rsid w:val="00A26879"/>
    <w:rsid w:val="00A2734C"/>
    <w:rsid w:val="00A273C9"/>
    <w:rsid w:val="00A27E47"/>
    <w:rsid w:val="00A304D5"/>
    <w:rsid w:val="00A30BBF"/>
    <w:rsid w:val="00A313FB"/>
    <w:rsid w:val="00A318AC"/>
    <w:rsid w:val="00A3196D"/>
    <w:rsid w:val="00A3236A"/>
    <w:rsid w:val="00A32623"/>
    <w:rsid w:val="00A32C0F"/>
    <w:rsid w:val="00A3354D"/>
    <w:rsid w:val="00A352A1"/>
    <w:rsid w:val="00A35C85"/>
    <w:rsid w:val="00A35F43"/>
    <w:rsid w:val="00A36461"/>
    <w:rsid w:val="00A376E5"/>
    <w:rsid w:val="00A405D3"/>
    <w:rsid w:val="00A4096F"/>
    <w:rsid w:val="00A41CC6"/>
    <w:rsid w:val="00A441C0"/>
    <w:rsid w:val="00A44C02"/>
    <w:rsid w:val="00A46238"/>
    <w:rsid w:val="00A46CDC"/>
    <w:rsid w:val="00A474D7"/>
    <w:rsid w:val="00A478EA"/>
    <w:rsid w:val="00A47B9C"/>
    <w:rsid w:val="00A47FF0"/>
    <w:rsid w:val="00A50ED9"/>
    <w:rsid w:val="00A52E07"/>
    <w:rsid w:val="00A52EC5"/>
    <w:rsid w:val="00A5423A"/>
    <w:rsid w:val="00A5427D"/>
    <w:rsid w:val="00A5473C"/>
    <w:rsid w:val="00A55689"/>
    <w:rsid w:val="00A5657C"/>
    <w:rsid w:val="00A57C94"/>
    <w:rsid w:val="00A60243"/>
    <w:rsid w:val="00A60B52"/>
    <w:rsid w:val="00A61A1B"/>
    <w:rsid w:val="00A621EF"/>
    <w:rsid w:val="00A62916"/>
    <w:rsid w:val="00A63224"/>
    <w:rsid w:val="00A632F1"/>
    <w:rsid w:val="00A64429"/>
    <w:rsid w:val="00A6564D"/>
    <w:rsid w:val="00A65C7D"/>
    <w:rsid w:val="00A65DA0"/>
    <w:rsid w:val="00A6729D"/>
    <w:rsid w:val="00A67594"/>
    <w:rsid w:val="00A705D7"/>
    <w:rsid w:val="00A70BEC"/>
    <w:rsid w:val="00A70EC6"/>
    <w:rsid w:val="00A70FFB"/>
    <w:rsid w:val="00A718B8"/>
    <w:rsid w:val="00A724A5"/>
    <w:rsid w:val="00A73383"/>
    <w:rsid w:val="00A744B9"/>
    <w:rsid w:val="00A74DCF"/>
    <w:rsid w:val="00A74E6C"/>
    <w:rsid w:val="00A7788B"/>
    <w:rsid w:val="00A8175C"/>
    <w:rsid w:val="00A827B6"/>
    <w:rsid w:val="00A84168"/>
    <w:rsid w:val="00A848EE"/>
    <w:rsid w:val="00A91609"/>
    <w:rsid w:val="00A916D7"/>
    <w:rsid w:val="00A91E38"/>
    <w:rsid w:val="00A91FCB"/>
    <w:rsid w:val="00A9206C"/>
    <w:rsid w:val="00A920C1"/>
    <w:rsid w:val="00A930DE"/>
    <w:rsid w:val="00A935CF"/>
    <w:rsid w:val="00A94448"/>
    <w:rsid w:val="00A94A2F"/>
    <w:rsid w:val="00A95179"/>
    <w:rsid w:val="00A9629F"/>
    <w:rsid w:val="00A965D6"/>
    <w:rsid w:val="00A9666B"/>
    <w:rsid w:val="00A96BCA"/>
    <w:rsid w:val="00A96F91"/>
    <w:rsid w:val="00A97108"/>
    <w:rsid w:val="00A975F4"/>
    <w:rsid w:val="00A9785C"/>
    <w:rsid w:val="00AA18CE"/>
    <w:rsid w:val="00AA215C"/>
    <w:rsid w:val="00AA34EE"/>
    <w:rsid w:val="00AA37F0"/>
    <w:rsid w:val="00AA44FA"/>
    <w:rsid w:val="00AA508F"/>
    <w:rsid w:val="00AA6430"/>
    <w:rsid w:val="00AA6B33"/>
    <w:rsid w:val="00AA7395"/>
    <w:rsid w:val="00AA7ED9"/>
    <w:rsid w:val="00AB02C0"/>
    <w:rsid w:val="00AB13DB"/>
    <w:rsid w:val="00AB168E"/>
    <w:rsid w:val="00AB1785"/>
    <w:rsid w:val="00AB1A2C"/>
    <w:rsid w:val="00AB1A5E"/>
    <w:rsid w:val="00AB1CAC"/>
    <w:rsid w:val="00AB1CDD"/>
    <w:rsid w:val="00AB1CE8"/>
    <w:rsid w:val="00AB28D0"/>
    <w:rsid w:val="00AB2AF2"/>
    <w:rsid w:val="00AB3EF6"/>
    <w:rsid w:val="00AB4DD9"/>
    <w:rsid w:val="00AB715C"/>
    <w:rsid w:val="00AB7244"/>
    <w:rsid w:val="00AB77F2"/>
    <w:rsid w:val="00AB79A3"/>
    <w:rsid w:val="00AB7E04"/>
    <w:rsid w:val="00AC077C"/>
    <w:rsid w:val="00AC1190"/>
    <w:rsid w:val="00AC194E"/>
    <w:rsid w:val="00AC1B8A"/>
    <w:rsid w:val="00AC2248"/>
    <w:rsid w:val="00AC2CFD"/>
    <w:rsid w:val="00AC2F78"/>
    <w:rsid w:val="00AC7AF1"/>
    <w:rsid w:val="00AD0C19"/>
    <w:rsid w:val="00AD0F97"/>
    <w:rsid w:val="00AD2D80"/>
    <w:rsid w:val="00AD2DD3"/>
    <w:rsid w:val="00AD351B"/>
    <w:rsid w:val="00AD41C3"/>
    <w:rsid w:val="00AD5B16"/>
    <w:rsid w:val="00AD6608"/>
    <w:rsid w:val="00AD74A0"/>
    <w:rsid w:val="00AD7D12"/>
    <w:rsid w:val="00AD7FCE"/>
    <w:rsid w:val="00AE00B6"/>
    <w:rsid w:val="00AE0D29"/>
    <w:rsid w:val="00AE0E7F"/>
    <w:rsid w:val="00AE0F5C"/>
    <w:rsid w:val="00AE165D"/>
    <w:rsid w:val="00AE16CA"/>
    <w:rsid w:val="00AE20CE"/>
    <w:rsid w:val="00AE3188"/>
    <w:rsid w:val="00AE3824"/>
    <w:rsid w:val="00AE478E"/>
    <w:rsid w:val="00AE47DE"/>
    <w:rsid w:val="00AE48FC"/>
    <w:rsid w:val="00AE4A71"/>
    <w:rsid w:val="00AE52FC"/>
    <w:rsid w:val="00AE696E"/>
    <w:rsid w:val="00AE71C4"/>
    <w:rsid w:val="00AF067C"/>
    <w:rsid w:val="00AF11A0"/>
    <w:rsid w:val="00AF3151"/>
    <w:rsid w:val="00AF3FFE"/>
    <w:rsid w:val="00AF4BAD"/>
    <w:rsid w:val="00AF4DD4"/>
    <w:rsid w:val="00AF57B3"/>
    <w:rsid w:val="00B01591"/>
    <w:rsid w:val="00B01BD7"/>
    <w:rsid w:val="00B0260D"/>
    <w:rsid w:val="00B03D33"/>
    <w:rsid w:val="00B04DE2"/>
    <w:rsid w:val="00B04FDF"/>
    <w:rsid w:val="00B055F1"/>
    <w:rsid w:val="00B060D0"/>
    <w:rsid w:val="00B06687"/>
    <w:rsid w:val="00B07022"/>
    <w:rsid w:val="00B1068F"/>
    <w:rsid w:val="00B12F0D"/>
    <w:rsid w:val="00B1398D"/>
    <w:rsid w:val="00B15F0F"/>
    <w:rsid w:val="00B16084"/>
    <w:rsid w:val="00B16AE6"/>
    <w:rsid w:val="00B1710B"/>
    <w:rsid w:val="00B17FAB"/>
    <w:rsid w:val="00B20BEB"/>
    <w:rsid w:val="00B21EAB"/>
    <w:rsid w:val="00B220DE"/>
    <w:rsid w:val="00B2385B"/>
    <w:rsid w:val="00B23E99"/>
    <w:rsid w:val="00B2470F"/>
    <w:rsid w:val="00B26681"/>
    <w:rsid w:val="00B26907"/>
    <w:rsid w:val="00B26CD9"/>
    <w:rsid w:val="00B304B0"/>
    <w:rsid w:val="00B30A12"/>
    <w:rsid w:val="00B3163E"/>
    <w:rsid w:val="00B31ED3"/>
    <w:rsid w:val="00B32BE9"/>
    <w:rsid w:val="00B3490C"/>
    <w:rsid w:val="00B350A4"/>
    <w:rsid w:val="00B36DD6"/>
    <w:rsid w:val="00B37A47"/>
    <w:rsid w:val="00B37C38"/>
    <w:rsid w:val="00B403D4"/>
    <w:rsid w:val="00B40B2C"/>
    <w:rsid w:val="00B40E04"/>
    <w:rsid w:val="00B4298F"/>
    <w:rsid w:val="00B43282"/>
    <w:rsid w:val="00B4383B"/>
    <w:rsid w:val="00B438CA"/>
    <w:rsid w:val="00B43CF9"/>
    <w:rsid w:val="00B43EE8"/>
    <w:rsid w:val="00B44E24"/>
    <w:rsid w:val="00B450CA"/>
    <w:rsid w:val="00B45A1F"/>
    <w:rsid w:val="00B5019D"/>
    <w:rsid w:val="00B50743"/>
    <w:rsid w:val="00B51496"/>
    <w:rsid w:val="00B51B3C"/>
    <w:rsid w:val="00B52D63"/>
    <w:rsid w:val="00B533A6"/>
    <w:rsid w:val="00B53FCC"/>
    <w:rsid w:val="00B55433"/>
    <w:rsid w:val="00B556D4"/>
    <w:rsid w:val="00B561C3"/>
    <w:rsid w:val="00B567BB"/>
    <w:rsid w:val="00B57048"/>
    <w:rsid w:val="00B5743D"/>
    <w:rsid w:val="00B57852"/>
    <w:rsid w:val="00B57AB2"/>
    <w:rsid w:val="00B60BCA"/>
    <w:rsid w:val="00B60C10"/>
    <w:rsid w:val="00B60D1F"/>
    <w:rsid w:val="00B62248"/>
    <w:rsid w:val="00B6225F"/>
    <w:rsid w:val="00B62C8A"/>
    <w:rsid w:val="00B63536"/>
    <w:rsid w:val="00B63940"/>
    <w:rsid w:val="00B639ED"/>
    <w:rsid w:val="00B64150"/>
    <w:rsid w:val="00B64B99"/>
    <w:rsid w:val="00B64DB4"/>
    <w:rsid w:val="00B6506D"/>
    <w:rsid w:val="00B65A0F"/>
    <w:rsid w:val="00B660CE"/>
    <w:rsid w:val="00B679AA"/>
    <w:rsid w:val="00B70213"/>
    <w:rsid w:val="00B70612"/>
    <w:rsid w:val="00B708A7"/>
    <w:rsid w:val="00B71EC0"/>
    <w:rsid w:val="00B71FCB"/>
    <w:rsid w:val="00B72030"/>
    <w:rsid w:val="00B7258C"/>
    <w:rsid w:val="00B72FF0"/>
    <w:rsid w:val="00B734BE"/>
    <w:rsid w:val="00B7496E"/>
    <w:rsid w:val="00B75365"/>
    <w:rsid w:val="00B75B4C"/>
    <w:rsid w:val="00B75BF6"/>
    <w:rsid w:val="00B76712"/>
    <w:rsid w:val="00B800A4"/>
    <w:rsid w:val="00B81396"/>
    <w:rsid w:val="00B814D4"/>
    <w:rsid w:val="00B81B6B"/>
    <w:rsid w:val="00B82375"/>
    <w:rsid w:val="00B82682"/>
    <w:rsid w:val="00B835DC"/>
    <w:rsid w:val="00B835E0"/>
    <w:rsid w:val="00B840C3"/>
    <w:rsid w:val="00B84146"/>
    <w:rsid w:val="00B843B9"/>
    <w:rsid w:val="00B854A6"/>
    <w:rsid w:val="00B86BE3"/>
    <w:rsid w:val="00B86DC8"/>
    <w:rsid w:val="00B87328"/>
    <w:rsid w:val="00B878CB"/>
    <w:rsid w:val="00B9006F"/>
    <w:rsid w:val="00B91A3D"/>
    <w:rsid w:val="00B9203D"/>
    <w:rsid w:val="00B921D3"/>
    <w:rsid w:val="00B9289A"/>
    <w:rsid w:val="00B9474C"/>
    <w:rsid w:val="00B94A85"/>
    <w:rsid w:val="00B94AF5"/>
    <w:rsid w:val="00B953B6"/>
    <w:rsid w:val="00B95C3C"/>
    <w:rsid w:val="00B960B7"/>
    <w:rsid w:val="00B9660B"/>
    <w:rsid w:val="00B97466"/>
    <w:rsid w:val="00BA069F"/>
    <w:rsid w:val="00BA0A35"/>
    <w:rsid w:val="00BA0A92"/>
    <w:rsid w:val="00BA118E"/>
    <w:rsid w:val="00BA2401"/>
    <w:rsid w:val="00BA2753"/>
    <w:rsid w:val="00BA2B38"/>
    <w:rsid w:val="00BA2F05"/>
    <w:rsid w:val="00BA3B46"/>
    <w:rsid w:val="00BA40BA"/>
    <w:rsid w:val="00BA46AC"/>
    <w:rsid w:val="00BA5815"/>
    <w:rsid w:val="00BA5C7D"/>
    <w:rsid w:val="00BA6421"/>
    <w:rsid w:val="00BA6536"/>
    <w:rsid w:val="00BA7237"/>
    <w:rsid w:val="00BB009D"/>
    <w:rsid w:val="00BB0176"/>
    <w:rsid w:val="00BB0D9A"/>
    <w:rsid w:val="00BB1ED3"/>
    <w:rsid w:val="00BB2DF0"/>
    <w:rsid w:val="00BB35E4"/>
    <w:rsid w:val="00BB55B4"/>
    <w:rsid w:val="00BB6D35"/>
    <w:rsid w:val="00BB6D69"/>
    <w:rsid w:val="00BB7BB3"/>
    <w:rsid w:val="00BC07FD"/>
    <w:rsid w:val="00BC1A2E"/>
    <w:rsid w:val="00BC2264"/>
    <w:rsid w:val="00BC2B12"/>
    <w:rsid w:val="00BC2F44"/>
    <w:rsid w:val="00BC3816"/>
    <w:rsid w:val="00BC4C06"/>
    <w:rsid w:val="00BC58A0"/>
    <w:rsid w:val="00BD0F06"/>
    <w:rsid w:val="00BD0F8A"/>
    <w:rsid w:val="00BD1CCB"/>
    <w:rsid w:val="00BD1DC3"/>
    <w:rsid w:val="00BD1E2A"/>
    <w:rsid w:val="00BD2764"/>
    <w:rsid w:val="00BD2B44"/>
    <w:rsid w:val="00BD396C"/>
    <w:rsid w:val="00BD3B87"/>
    <w:rsid w:val="00BD4D5D"/>
    <w:rsid w:val="00BD4D64"/>
    <w:rsid w:val="00BD5370"/>
    <w:rsid w:val="00BD5FDB"/>
    <w:rsid w:val="00BD64E1"/>
    <w:rsid w:val="00BD67CA"/>
    <w:rsid w:val="00BD6F0D"/>
    <w:rsid w:val="00BD761D"/>
    <w:rsid w:val="00BE0A20"/>
    <w:rsid w:val="00BE1058"/>
    <w:rsid w:val="00BE2294"/>
    <w:rsid w:val="00BE2E19"/>
    <w:rsid w:val="00BE309E"/>
    <w:rsid w:val="00BE34A1"/>
    <w:rsid w:val="00BE38A4"/>
    <w:rsid w:val="00BE3B34"/>
    <w:rsid w:val="00BE5B6F"/>
    <w:rsid w:val="00BE61DE"/>
    <w:rsid w:val="00BE6601"/>
    <w:rsid w:val="00BE6FEC"/>
    <w:rsid w:val="00BE7325"/>
    <w:rsid w:val="00BF079D"/>
    <w:rsid w:val="00BF144B"/>
    <w:rsid w:val="00BF17BE"/>
    <w:rsid w:val="00BF1F63"/>
    <w:rsid w:val="00BF24A4"/>
    <w:rsid w:val="00BF2AE7"/>
    <w:rsid w:val="00BF3345"/>
    <w:rsid w:val="00BF3CD7"/>
    <w:rsid w:val="00BF4E25"/>
    <w:rsid w:val="00BF5037"/>
    <w:rsid w:val="00BF77B4"/>
    <w:rsid w:val="00C006BC"/>
    <w:rsid w:val="00C00C39"/>
    <w:rsid w:val="00C00F07"/>
    <w:rsid w:val="00C01C18"/>
    <w:rsid w:val="00C025B6"/>
    <w:rsid w:val="00C02AA8"/>
    <w:rsid w:val="00C02D6F"/>
    <w:rsid w:val="00C031AD"/>
    <w:rsid w:val="00C034E9"/>
    <w:rsid w:val="00C038AF"/>
    <w:rsid w:val="00C03E69"/>
    <w:rsid w:val="00C05392"/>
    <w:rsid w:val="00C06279"/>
    <w:rsid w:val="00C074E2"/>
    <w:rsid w:val="00C07581"/>
    <w:rsid w:val="00C10521"/>
    <w:rsid w:val="00C10C1E"/>
    <w:rsid w:val="00C1276B"/>
    <w:rsid w:val="00C12915"/>
    <w:rsid w:val="00C12FCC"/>
    <w:rsid w:val="00C133D6"/>
    <w:rsid w:val="00C135A0"/>
    <w:rsid w:val="00C13C0B"/>
    <w:rsid w:val="00C13EF1"/>
    <w:rsid w:val="00C141D3"/>
    <w:rsid w:val="00C15640"/>
    <w:rsid w:val="00C1580D"/>
    <w:rsid w:val="00C15CA7"/>
    <w:rsid w:val="00C16156"/>
    <w:rsid w:val="00C16D68"/>
    <w:rsid w:val="00C16F12"/>
    <w:rsid w:val="00C1779B"/>
    <w:rsid w:val="00C17933"/>
    <w:rsid w:val="00C2003D"/>
    <w:rsid w:val="00C21D15"/>
    <w:rsid w:val="00C22330"/>
    <w:rsid w:val="00C22722"/>
    <w:rsid w:val="00C2358F"/>
    <w:rsid w:val="00C23764"/>
    <w:rsid w:val="00C23BDC"/>
    <w:rsid w:val="00C24939"/>
    <w:rsid w:val="00C249F4"/>
    <w:rsid w:val="00C24A6C"/>
    <w:rsid w:val="00C24E15"/>
    <w:rsid w:val="00C253DE"/>
    <w:rsid w:val="00C255B5"/>
    <w:rsid w:val="00C255F6"/>
    <w:rsid w:val="00C25EEA"/>
    <w:rsid w:val="00C265D3"/>
    <w:rsid w:val="00C26F14"/>
    <w:rsid w:val="00C26F69"/>
    <w:rsid w:val="00C27039"/>
    <w:rsid w:val="00C3074A"/>
    <w:rsid w:val="00C30F7C"/>
    <w:rsid w:val="00C31084"/>
    <w:rsid w:val="00C319EA"/>
    <w:rsid w:val="00C336C3"/>
    <w:rsid w:val="00C3401C"/>
    <w:rsid w:val="00C35430"/>
    <w:rsid w:val="00C357D1"/>
    <w:rsid w:val="00C36744"/>
    <w:rsid w:val="00C367F5"/>
    <w:rsid w:val="00C36A5A"/>
    <w:rsid w:val="00C370AD"/>
    <w:rsid w:val="00C37445"/>
    <w:rsid w:val="00C377B5"/>
    <w:rsid w:val="00C37936"/>
    <w:rsid w:val="00C41C44"/>
    <w:rsid w:val="00C4200E"/>
    <w:rsid w:val="00C4292D"/>
    <w:rsid w:val="00C42B28"/>
    <w:rsid w:val="00C43D2F"/>
    <w:rsid w:val="00C4405C"/>
    <w:rsid w:val="00C45F25"/>
    <w:rsid w:val="00C46767"/>
    <w:rsid w:val="00C469A3"/>
    <w:rsid w:val="00C46F67"/>
    <w:rsid w:val="00C475B2"/>
    <w:rsid w:val="00C476CA"/>
    <w:rsid w:val="00C47E91"/>
    <w:rsid w:val="00C5036A"/>
    <w:rsid w:val="00C506BE"/>
    <w:rsid w:val="00C524E2"/>
    <w:rsid w:val="00C52936"/>
    <w:rsid w:val="00C537BA"/>
    <w:rsid w:val="00C54050"/>
    <w:rsid w:val="00C551BE"/>
    <w:rsid w:val="00C570DF"/>
    <w:rsid w:val="00C57A7A"/>
    <w:rsid w:val="00C57C4F"/>
    <w:rsid w:val="00C57D12"/>
    <w:rsid w:val="00C60D64"/>
    <w:rsid w:val="00C62700"/>
    <w:rsid w:val="00C63C4D"/>
    <w:rsid w:val="00C64387"/>
    <w:rsid w:val="00C644C9"/>
    <w:rsid w:val="00C65301"/>
    <w:rsid w:val="00C66459"/>
    <w:rsid w:val="00C66AE8"/>
    <w:rsid w:val="00C67074"/>
    <w:rsid w:val="00C678FD"/>
    <w:rsid w:val="00C67B8B"/>
    <w:rsid w:val="00C67F14"/>
    <w:rsid w:val="00C71CE9"/>
    <w:rsid w:val="00C72A10"/>
    <w:rsid w:val="00C72A9A"/>
    <w:rsid w:val="00C72E44"/>
    <w:rsid w:val="00C75156"/>
    <w:rsid w:val="00C7595E"/>
    <w:rsid w:val="00C75F1E"/>
    <w:rsid w:val="00C80E43"/>
    <w:rsid w:val="00C82B16"/>
    <w:rsid w:val="00C82B39"/>
    <w:rsid w:val="00C83412"/>
    <w:rsid w:val="00C8384D"/>
    <w:rsid w:val="00C848DF"/>
    <w:rsid w:val="00C85146"/>
    <w:rsid w:val="00C85AE9"/>
    <w:rsid w:val="00C86AB6"/>
    <w:rsid w:val="00C870A7"/>
    <w:rsid w:val="00C9072E"/>
    <w:rsid w:val="00C91431"/>
    <w:rsid w:val="00C92520"/>
    <w:rsid w:val="00C926DF"/>
    <w:rsid w:val="00C92F31"/>
    <w:rsid w:val="00C93EDF"/>
    <w:rsid w:val="00C97C23"/>
    <w:rsid w:val="00C97DD5"/>
    <w:rsid w:val="00CA150A"/>
    <w:rsid w:val="00CA28F3"/>
    <w:rsid w:val="00CA3658"/>
    <w:rsid w:val="00CA38E2"/>
    <w:rsid w:val="00CA4BE1"/>
    <w:rsid w:val="00CA4C65"/>
    <w:rsid w:val="00CA4F48"/>
    <w:rsid w:val="00CA64B1"/>
    <w:rsid w:val="00CA6E7D"/>
    <w:rsid w:val="00CB02CC"/>
    <w:rsid w:val="00CB0362"/>
    <w:rsid w:val="00CB0B2D"/>
    <w:rsid w:val="00CB1972"/>
    <w:rsid w:val="00CB1BF6"/>
    <w:rsid w:val="00CB2329"/>
    <w:rsid w:val="00CB2742"/>
    <w:rsid w:val="00CB326F"/>
    <w:rsid w:val="00CB4845"/>
    <w:rsid w:val="00CB4CA2"/>
    <w:rsid w:val="00CB5ACD"/>
    <w:rsid w:val="00CB6FC4"/>
    <w:rsid w:val="00CB7073"/>
    <w:rsid w:val="00CB7720"/>
    <w:rsid w:val="00CB7ADC"/>
    <w:rsid w:val="00CC0032"/>
    <w:rsid w:val="00CC01F1"/>
    <w:rsid w:val="00CC0DA1"/>
    <w:rsid w:val="00CC2DC9"/>
    <w:rsid w:val="00CC3A46"/>
    <w:rsid w:val="00CC5638"/>
    <w:rsid w:val="00CC6595"/>
    <w:rsid w:val="00CC6882"/>
    <w:rsid w:val="00CD01F4"/>
    <w:rsid w:val="00CD03BE"/>
    <w:rsid w:val="00CD0DBD"/>
    <w:rsid w:val="00CD0E30"/>
    <w:rsid w:val="00CD126D"/>
    <w:rsid w:val="00CD1DEB"/>
    <w:rsid w:val="00CD3317"/>
    <w:rsid w:val="00CD34F4"/>
    <w:rsid w:val="00CD360E"/>
    <w:rsid w:val="00CD46A0"/>
    <w:rsid w:val="00CD4941"/>
    <w:rsid w:val="00CD4E40"/>
    <w:rsid w:val="00CD54D5"/>
    <w:rsid w:val="00CD577D"/>
    <w:rsid w:val="00CD5EF5"/>
    <w:rsid w:val="00CD7026"/>
    <w:rsid w:val="00CD705B"/>
    <w:rsid w:val="00CD7C76"/>
    <w:rsid w:val="00CE06C2"/>
    <w:rsid w:val="00CE0CA2"/>
    <w:rsid w:val="00CE0D47"/>
    <w:rsid w:val="00CE0EA2"/>
    <w:rsid w:val="00CE15D7"/>
    <w:rsid w:val="00CE1B96"/>
    <w:rsid w:val="00CE3074"/>
    <w:rsid w:val="00CE3F6A"/>
    <w:rsid w:val="00CE3F99"/>
    <w:rsid w:val="00CE4AFB"/>
    <w:rsid w:val="00CE507B"/>
    <w:rsid w:val="00CE5588"/>
    <w:rsid w:val="00CE5918"/>
    <w:rsid w:val="00CE5CBB"/>
    <w:rsid w:val="00CE61C9"/>
    <w:rsid w:val="00CF0680"/>
    <w:rsid w:val="00CF1849"/>
    <w:rsid w:val="00CF1B13"/>
    <w:rsid w:val="00CF1BB1"/>
    <w:rsid w:val="00CF221C"/>
    <w:rsid w:val="00CF2596"/>
    <w:rsid w:val="00CF4376"/>
    <w:rsid w:val="00CF4E25"/>
    <w:rsid w:val="00CF50AF"/>
    <w:rsid w:val="00CF544E"/>
    <w:rsid w:val="00D000F6"/>
    <w:rsid w:val="00D0063D"/>
    <w:rsid w:val="00D01DA5"/>
    <w:rsid w:val="00D043AC"/>
    <w:rsid w:val="00D043E3"/>
    <w:rsid w:val="00D04D45"/>
    <w:rsid w:val="00D05501"/>
    <w:rsid w:val="00D0654E"/>
    <w:rsid w:val="00D06792"/>
    <w:rsid w:val="00D069A7"/>
    <w:rsid w:val="00D06CAE"/>
    <w:rsid w:val="00D103F7"/>
    <w:rsid w:val="00D105F9"/>
    <w:rsid w:val="00D10ADA"/>
    <w:rsid w:val="00D11E6C"/>
    <w:rsid w:val="00D12441"/>
    <w:rsid w:val="00D12DE7"/>
    <w:rsid w:val="00D13421"/>
    <w:rsid w:val="00D14040"/>
    <w:rsid w:val="00D142B1"/>
    <w:rsid w:val="00D14C83"/>
    <w:rsid w:val="00D162F5"/>
    <w:rsid w:val="00D16499"/>
    <w:rsid w:val="00D177BC"/>
    <w:rsid w:val="00D20446"/>
    <w:rsid w:val="00D20528"/>
    <w:rsid w:val="00D205BF"/>
    <w:rsid w:val="00D21FF0"/>
    <w:rsid w:val="00D231CE"/>
    <w:rsid w:val="00D232F3"/>
    <w:rsid w:val="00D2469A"/>
    <w:rsid w:val="00D24D3D"/>
    <w:rsid w:val="00D260C0"/>
    <w:rsid w:val="00D2613F"/>
    <w:rsid w:val="00D26297"/>
    <w:rsid w:val="00D26BBE"/>
    <w:rsid w:val="00D26CEB"/>
    <w:rsid w:val="00D26F8B"/>
    <w:rsid w:val="00D27384"/>
    <w:rsid w:val="00D31195"/>
    <w:rsid w:val="00D31C41"/>
    <w:rsid w:val="00D320D3"/>
    <w:rsid w:val="00D327DA"/>
    <w:rsid w:val="00D32999"/>
    <w:rsid w:val="00D32D5F"/>
    <w:rsid w:val="00D33B97"/>
    <w:rsid w:val="00D3499E"/>
    <w:rsid w:val="00D36328"/>
    <w:rsid w:val="00D36863"/>
    <w:rsid w:val="00D36E23"/>
    <w:rsid w:val="00D41955"/>
    <w:rsid w:val="00D41F5F"/>
    <w:rsid w:val="00D42544"/>
    <w:rsid w:val="00D42ED1"/>
    <w:rsid w:val="00D43629"/>
    <w:rsid w:val="00D43D76"/>
    <w:rsid w:val="00D4445F"/>
    <w:rsid w:val="00D44789"/>
    <w:rsid w:val="00D45167"/>
    <w:rsid w:val="00D4540C"/>
    <w:rsid w:val="00D45ED7"/>
    <w:rsid w:val="00D47459"/>
    <w:rsid w:val="00D503B4"/>
    <w:rsid w:val="00D51E64"/>
    <w:rsid w:val="00D5220E"/>
    <w:rsid w:val="00D53396"/>
    <w:rsid w:val="00D566FF"/>
    <w:rsid w:val="00D57094"/>
    <w:rsid w:val="00D579B2"/>
    <w:rsid w:val="00D57E42"/>
    <w:rsid w:val="00D60C5E"/>
    <w:rsid w:val="00D62464"/>
    <w:rsid w:val="00D63011"/>
    <w:rsid w:val="00D636C1"/>
    <w:rsid w:val="00D6431F"/>
    <w:rsid w:val="00D6462F"/>
    <w:rsid w:val="00D64DA6"/>
    <w:rsid w:val="00D66350"/>
    <w:rsid w:val="00D67690"/>
    <w:rsid w:val="00D677CF"/>
    <w:rsid w:val="00D709AC"/>
    <w:rsid w:val="00D70C5A"/>
    <w:rsid w:val="00D71C8F"/>
    <w:rsid w:val="00D7308D"/>
    <w:rsid w:val="00D73DFE"/>
    <w:rsid w:val="00D744E2"/>
    <w:rsid w:val="00D74C34"/>
    <w:rsid w:val="00D74CB9"/>
    <w:rsid w:val="00D76312"/>
    <w:rsid w:val="00D76E10"/>
    <w:rsid w:val="00D7759C"/>
    <w:rsid w:val="00D77F1F"/>
    <w:rsid w:val="00D80935"/>
    <w:rsid w:val="00D80BB2"/>
    <w:rsid w:val="00D8125C"/>
    <w:rsid w:val="00D812BD"/>
    <w:rsid w:val="00D81CB8"/>
    <w:rsid w:val="00D82BE5"/>
    <w:rsid w:val="00D8329E"/>
    <w:rsid w:val="00D8372A"/>
    <w:rsid w:val="00D83774"/>
    <w:rsid w:val="00D84B08"/>
    <w:rsid w:val="00D85CF4"/>
    <w:rsid w:val="00D86D66"/>
    <w:rsid w:val="00D871BB"/>
    <w:rsid w:val="00D87860"/>
    <w:rsid w:val="00D902EF"/>
    <w:rsid w:val="00D91476"/>
    <w:rsid w:val="00D91526"/>
    <w:rsid w:val="00D9378C"/>
    <w:rsid w:val="00D94FE1"/>
    <w:rsid w:val="00D9738E"/>
    <w:rsid w:val="00D97418"/>
    <w:rsid w:val="00D97B08"/>
    <w:rsid w:val="00D97EBE"/>
    <w:rsid w:val="00DA035D"/>
    <w:rsid w:val="00DA07A7"/>
    <w:rsid w:val="00DA0964"/>
    <w:rsid w:val="00DA0A0C"/>
    <w:rsid w:val="00DA0C3D"/>
    <w:rsid w:val="00DA0DAA"/>
    <w:rsid w:val="00DA12DF"/>
    <w:rsid w:val="00DA23B2"/>
    <w:rsid w:val="00DA2ED2"/>
    <w:rsid w:val="00DA36CD"/>
    <w:rsid w:val="00DA3E86"/>
    <w:rsid w:val="00DA400C"/>
    <w:rsid w:val="00DA50AA"/>
    <w:rsid w:val="00DA51FD"/>
    <w:rsid w:val="00DA5ED9"/>
    <w:rsid w:val="00DA6667"/>
    <w:rsid w:val="00DA6F09"/>
    <w:rsid w:val="00DA72C9"/>
    <w:rsid w:val="00DB18E0"/>
    <w:rsid w:val="00DB2693"/>
    <w:rsid w:val="00DB2931"/>
    <w:rsid w:val="00DB3070"/>
    <w:rsid w:val="00DB35AC"/>
    <w:rsid w:val="00DB3771"/>
    <w:rsid w:val="00DB3A4B"/>
    <w:rsid w:val="00DB3F53"/>
    <w:rsid w:val="00DB44ED"/>
    <w:rsid w:val="00DB5C9D"/>
    <w:rsid w:val="00DB6100"/>
    <w:rsid w:val="00DB66F3"/>
    <w:rsid w:val="00DB6F45"/>
    <w:rsid w:val="00DB731A"/>
    <w:rsid w:val="00DB78DF"/>
    <w:rsid w:val="00DC08BE"/>
    <w:rsid w:val="00DC12D6"/>
    <w:rsid w:val="00DC1F52"/>
    <w:rsid w:val="00DC2852"/>
    <w:rsid w:val="00DC34AB"/>
    <w:rsid w:val="00DC3679"/>
    <w:rsid w:val="00DC5495"/>
    <w:rsid w:val="00DC5619"/>
    <w:rsid w:val="00DC592F"/>
    <w:rsid w:val="00DC6110"/>
    <w:rsid w:val="00DC6209"/>
    <w:rsid w:val="00DC6BDB"/>
    <w:rsid w:val="00DC6DCF"/>
    <w:rsid w:val="00DC74B4"/>
    <w:rsid w:val="00DC7FC4"/>
    <w:rsid w:val="00DD01C0"/>
    <w:rsid w:val="00DD0736"/>
    <w:rsid w:val="00DD113E"/>
    <w:rsid w:val="00DD15FD"/>
    <w:rsid w:val="00DD1A03"/>
    <w:rsid w:val="00DD1B33"/>
    <w:rsid w:val="00DD366F"/>
    <w:rsid w:val="00DD37A3"/>
    <w:rsid w:val="00DD386D"/>
    <w:rsid w:val="00DD3978"/>
    <w:rsid w:val="00DD3B04"/>
    <w:rsid w:val="00DD3DF8"/>
    <w:rsid w:val="00DD41B4"/>
    <w:rsid w:val="00DD4BD6"/>
    <w:rsid w:val="00DD4F8B"/>
    <w:rsid w:val="00DD531B"/>
    <w:rsid w:val="00DD6639"/>
    <w:rsid w:val="00DD6896"/>
    <w:rsid w:val="00DE2009"/>
    <w:rsid w:val="00DE2F47"/>
    <w:rsid w:val="00DE345E"/>
    <w:rsid w:val="00DE4791"/>
    <w:rsid w:val="00DE4857"/>
    <w:rsid w:val="00DE4895"/>
    <w:rsid w:val="00DE72F0"/>
    <w:rsid w:val="00DE77C7"/>
    <w:rsid w:val="00DE7A42"/>
    <w:rsid w:val="00DE7DF1"/>
    <w:rsid w:val="00DF05A8"/>
    <w:rsid w:val="00DF0C26"/>
    <w:rsid w:val="00DF15B2"/>
    <w:rsid w:val="00DF2092"/>
    <w:rsid w:val="00DF3E61"/>
    <w:rsid w:val="00DF4397"/>
    <w:rsid w:val="00DF43EB"/>
    <w:rsid w:val="00DF4D4D"/>
    <w:rsid w:val="00DF50FE"/>
    <w:rsid w:val="00DF5C27"/>
    <w:rsid w:val="00DF61D2"/>
    <w:rsid w:val="00DF669A"/>
    <w:rsid w:val="00DF6AED"/>
    <w:rsid w:val="00DF72EE"/>
    <w:rsid w:val="00DF795C"/>
    <w:rsid w:val="00DF7BCB"/>
    <w:rsid w:val="00DF7BE3"/>
    <w:rsid w:val="00DF7C64"/>
    <w:rsid w:val="00E00772"/>
    <w:rsid w:val="00E015CB"/>
    <w:rsid w:val="00E02BAE"/>
    <w:rsid w:val="00E03885"/>
    <w:rsid w:val="00E0396E"/>
    <w:rsid w:val="00E03DF5"/>
    <w:rsid w:val="00E04219"/>
    <w:rsid w:val="00E05AD6"/>
    <w:rsid w:val="00E05DB4"/>
    <w:rsid w:val="00E10D0E"/>
    <w:rsid w:val="00E11744"/>
    <w:rsid w:val="00E11D0D"/>
    <w:rsid w:val="00E129E1"/>
    <w:rsid w:val="00E12BEC"/>
    <w:rsid w:val="00E13091"/>
    <w:rsid w:val="00E14D8E"/>
    <w:rsid w:val="00E15A23"/>
    <w:rsid w:val="00E1638D"/>
    <w:rsid w:val="00E16738"/>
    <w:rsid w:val="00E16DCC"/>
    <w:rsid w:val="00E170FF"/>
    <w:rsid w:val="00E17DD5"/>
    <w:rsid w:val="00E17FF2"/>
    <w:rsid w:val="00E206D7"/>
    <w:rsid w:val="00E224BA"/>
    <w:rsid w:val="00E23191"/>
    <w:rsid w:val="00E232E9"/>
    <w:rsid w:val="00E242D3"/>
    <w:rsid w:val="00E24806"/>
    <w:rsid w:val="00E257D5"/>
    <w:rsid w:val="00E25F9F"/>
    <w:rsid w:val="00E26198"/>
    <w:rsid w:val="00E2779B"/>
    <w:rsid w:val="00E27F13"/>
    <w:rsid w:val="00E304FA"/>
    <w:rsid w:val="00E30AC8"/>
    <w:rsid w:val="00E30E3F"/>
    <w:rsid w:val="00E31714"/>
    <w:rsid w:val="00E31D6E"/>
    <w:rsid w:val="00E32EC3"/>
    <w:rsid w:val="00E33342"/>
    <w:rsid w:val="00E3365E"/>
    <w:rsid w:val="00E3375A"/>
    <w:rsid w:val="00E34200"/>
    <w:rsid w:val="00E34FFE"/>
    <w:rsid w:val="00E3516A"/>
    <w:rsid w:val="00E3580A"/>
    <w:rsid w:val="00E35F27"/>
    <w:rsid w:val="00E3663C"/>
    <w:rsid w:val="00E372D0"/>
    <w:rsid w:val="00E40FF9"/>
    <w:rsid w:val="00E4177A"/>
    <w:rsid w:val="00E418EF"/>
    <w:rsid w:val="00E420AC"/>
    <w:rsid w:val="00E42329"/>
    <w:rsid w:val="00E42C3F"/>
    <w:rsid w:val="00E44144"/>
    <w:rsid w:val="00E469EA"/>
    <w:rsid w:val="00E46B0B"/>
    <w:rsid w:val="00E46DF7"/>
    <w:rsid w:val="00E47D61"/>
    <w:rsid w:val="00E51A8B"/>
    <w:rsid w:val="00E53989"/>
    <w:rsid w:val="00E54F5A"/>
    <w:rsid w:val="00E5654D"/>
    <w:rsid w:val="00E57276"/>
    <w:rsid w:val="00E57D69"/>
    <w:rsid w:val="00E60361"/>
    <w:rsid w:val="00E62BAC"/>
    <w:rsid w:val="00E6316D"/>
    <w:rsid w:val="00E632E1"/>
    <w:rsid w:val="00E63835"/>
    <w:rsid w:val="00E63D66"/>
    <w:rsid w:val="00E63DCF"/>
    <w:rsid w:val="00E65102"/>
    <w:rsid w:val="00E67039"/>
    <w:rsid w:val="00E67397"/>
    <w:rsid w:val="00E67F58"/>
    <w:rsid w:val="00E71DD5"/>
    <w:rsid w:val="00E73B85"/>
    <w:rsid w:val="00E73ED3"/>
    <w:rsid w:val="00E740E0"/>
    <w:rsid w:val="00E75435"/>
    <w:rsid w:val="00E77030"/>
    <w:rsid w:val="00E80BED"/>
    <w:rsid w:val="00E80EAB"/>
    <w:rsid w:val="00E80F0F"/>
    <w:rsid w:val="00E82AA5"/>
    <w:rsid w:val="00E8373D"/>
    <w:rsid w:val="00E83AA9"/>
    <w:rsid w:val="00E849F4"/>
    <w:rsid w:val="00E861A5"/>
    <w:rsid w:val="00E86E58"/>
    <w:rsid w:val="00E87D56"/>
    <w:rsid w:val="00E90B52"/>
    <w:rsid w:val="00E91BD2"/>
    <w:rsid w:val="00E92FD4"/>
    <w:rsid w:val="00E9447B"/>
    <w:rsid w:val="00E956AD"/>
    <w:rsid w:val="00E96199"/>
    <w:rsid w:val="00E965A9"/>
    <w:rsid w:val="00E9720D"/>
    <w:rsid w:val="00E973CC"/>
    <w:rsid w:val="00E97999"/>
    <w:rsid w:val="00EA047E"/>
    <w:rsid w:val="00EA0A97"/>
    <w:rsid w:val="00EA0F35"/>
    <w:rsid w:val="00EA1D88"/>
    <w:rsid w:val="00EA5685"/>
    <w:rsid w:val="00EA6800"/>
    <w:rsid w:val="00EA6E86"/>
    <w:rsid w:val="00EA7348"/>
    <w:rsid w:val="00EA794B"/>
    <w:rsid w:val="00EA7E86"/>
    <w:rsid w:val="00EB1E4A"/>
    <w:rsid w:val="00EB2153"/>
    <w:rsid w:val="00EB23BF"/>
    <w:rsid w:val="00EB2446"/>
    <w:rsid w:val="00EB27B4"/>
    <w:rsid w:val="00EB28AB"/>
    <w:rsid w:val="00EB320F"/>
    <w:rsid w:val="00EB3835"/>
    <w:rsid w:val="00EB3FC3"/>
    <w:rsid w:val="00EB4C8B"/>
    <w:rsid w:val="00EB4DFA"/>
    <w:rsid w:val="00EB56F2"/>
    <w:rsid w:val="00EB58DC"/>
    <w:rsid w:val="00EB6898"/>
    <w:rsid w:val="00EB7A02"/>
    <w:rsid w:val="00EB7D92"/>
    <w:rsid w:val="00EB7FFC"/>
    <w:rsid w:val="00EC04C0"/>
    <w:rsid w:val="00EC1053"/>
    <w:rsid w:val="00EC1503"/>
    <w:rsid w:val="00EC2E4E"/>
    <w:rsid w:val="00EC3403"/>
    <w:rsid w:val="00EC4401"/>
    <w:rsid w:val="00EC45D6"/>
    <w:rsid w:val="00EC45EA"/>
    <w:rsid w:val="00EC6811"/>
    <w:rsid w:val="00EC6C98"/>
    <w:rsid w:val="00EC76AD"/>
    <w:rsid w:val="00ED0611"/>
    <w:rsid w:val="00ED0B21"/>
    <w:rsid w:val="00ED0B36"/>
    <w:rsid w:val="00ED0DFC"/>
    <w:rsid w:val="00ED17C1"/>
    <w:rsid w:val="00ED17DD"/>
    <w:rsid w:val="00ED20FA"/>
    <w:rsid w:val="00ED242A"/>
    <w:rsid w:val="00ED3355"/>
    <w:rsid w:val="00ED49E2"/>
    <w:rsid w:val="00ED4ED7"/>
    <w:rsid w:val="00ED5D34"/>
    <w:rsid w:val="00ED626A"/>
    <w:rsid w:val="00ED64A3"/>
    <w:rsid w:val="00ED6B86"/>
    <w:rsid w:val="00ED7EE7"/>
    <w:rsid w:val="00EE03B2"/>
    <w:rsid w:val="00EE0659"/>
    <w:rsid w:val="00EE0A28"/>
    <w:rsid w:val="00EE2099"/>
    <w:rsid w:val="00EE3414"/>
    <w:rsid w:val="00EE3589"/>
    <w:rsid w:val="00EE35B1"/>
    <w:rsid w:val="00EE3775"/>
    <w:rsid w:val="00EE4288"/>
    <w:rsid w:val="00EE4E81"/>
    <w:rsid w:val="00EE51F5"/>
    <w:rsid w:val="00EE579F"/>
    <w:rsid w:val="00EE6155"/>
    <w:rsid w:val="00EE63C6"/>
    <w:rsid w:val="00EE68FF"/>
    <w:rsid w:val="00EE70A0"/>
    <w:rsid w:val="00EE7DCD"/>
    <w:rsid w:val="00EF03F0"/>
    <w:rsid w:val="00EF121F"/>
    <w:rsid w:val="00EF164C"/>
    <w:rsid w:val="00EF2797"/>
    <w:rsid w:val="00EF2E94"/>
    <w:rsid w:val="00EF3921"/>
    <w:rsid w:val="00EF498C"/>
    <w:rsid w:val="00EF4FEC"/>
    <w:rsid w:val="00EF5115"/>
    <w:rsid w:val="00EF56C0"/>
    <w:rsid w:val="00EF6F8B"/>
    <w:rsid w:val="00EF726B"/>
    <w:rsid w:val="00F0005D"/>
    <w:rsid w:val="00F00354"/>
    <w:rsid w:val="00F0094B"/>
    <w:rsid w:val="00F011FE"/>
    <w:rsid w:val="00F01307"/>
    <w:rsid w:val="00F0178C"/>
    <w:rsid w:val="00F0181F"/>
    <w:rsid w:val="00F03D78"/>
    <w:rsid w:val="00F052E6"/>
    <w:rsid w:val="00F05813"/>
    <w:rsid w:val="00F05C24"/>
    <w:rsid w:val="00F0671B"/>
    <w:rsid w:val="00F06B25"/>
    <w:rsid w:val="00F06B97"/>
    <w:rsid w:val="00F07868"/>
    <w:rsid w:val="00F102FB"/>
    <w:rsid w:val="00F108A4"/>
    <w:rsid w:val="00F109A9"/>
    <w:rsid w:val="00F110FC"/>
    <w:rsid w:val="00F118E2"/>
    <w:rsid w:val="00F11A19"/>
    <w:rsid w:val="00F11CB5"/>
    <w:rsid w:val="00F11CE0"/>
    <w:rsid w:val="00F1201C"/>
    <w:rsid w:val="00F12289"/>
    <w:rsid w:val="00F122CC"/>
    <w:rsid w:val="00F1262A"/>
    <w:rsid w:val="00F14073"/>
    <w:rsid w:val="00F147B5"/>
    <w:rsid w:val="00F14FB2"/>
    <w:rsid w:val="00F15A47"/>
    <w:rsid w:val="00F15FD1"/>
    <w:rsid w:val="00F160AE"/>
    <w:rsid w:val="00F16454"/>
    <w:rsid w:val="00F16942"/>
    <w:rsid w:val="00F16DB6"/>
    <w:rsid w:val="00F179EF"/>
    <w:rsid w:val="00F22546"/>
    <w:rsid w:val="00F22F32"/>
    <w:rsid w:val="00F246AD"/>
    <w:rsid w:val="00F2472B"/>
    <w:rsid w:val="00F249A3"/>
    <w:rsid w:val="00F25C06"/>
    <w:rsid w:val="00F26210"/>
    <w:rsid w:val="00F2629A"/>
    <w:rsid w:val="00F268BF"/>
    <w:rsid w:val="00F26F87"/>
    <w:rsid w:val="00F30937"/>
    <w:rsid w:val="00F31AA8"/>
    <w:rsid w:val="00F33716"/>
    <w:rsid w:val="00F33789"/>
    <w:rsid w:val="00F3382F"/>
    <w:rsid w:val="00F33FB8"/>
    <w:rsid w:val="00F340A1"/>
    <w:rsid w:val="00F3489B"/>
    <w:rsid w:val="00F351DE"/>
    <w:rsid w:val="00F357A5"/>
    <w:rsid w:val="00F357A6"/>
    <w:rsid w:val="00F35BB5"/>
    <w:rsid w:val="00F3730F"/>
    <w:rsid w:val="00F37B61"/>
    <w:rsid w:val="00F37C66"/>
    <w:rsid w:val="00F40452"/>
    <w:rsid w:val="00F40F92"/>
    <w:rsid w:val="00F41A58"/>
    <w:rsid w:val="00F41A82"/>
    <w:rsid w:val="00F43759"/>
    <w:rsid w:val="00F43D73"/>
    <w:rsid w:val="00F43F61"/>
    <w:rsid w:val="00F45603"/>
    <w:rsid w:val="00F46088"/>
    <w:rsid w:val="00F46840"/>
    <w:rsid w:val="00F479FA"/>
    <w:rsid w:val="00F47A02"/>
    <w:rsid w:val="00F50C12"/>
    <w:rsid w:val="00F5217A"/>
    <w:rsid w:val="00F52264"/>
    <w:rsid w:val="00F536EA"/>
    <w:rsid w:val="00F53836"/>
    <w:rsid w:val="00F557EE"/>
    <w:rsid w:val="00F55FAA"/>
    <w:rsid w:val="00F567D7"/>
    <w:rsid w:val="00F5777D"/>
    <w:rsid w:val="00F57E4C"/>
    <w:rsid w:val="00F611DB"/>
    <w:rsid w:val="00F61421"/>
    <w:rsid w:val="00F61C87"/>
    <w:rsid w:val="00F62CD2"/>
    <w:rsid w:val="00F63F39"/>
    <w:rsid w:val="00F63F76"/>
    <w:rsid w:val="00F64419"/>
    <w:rsid w:val="00F659E9"/>
    <w:rsid w:val="00F66EEA"/>
    <w:rsid w:val="00F70A6A"/>
    <w:rsid w:val="00F70F72"/>
    <w:rsid w:val="00F721F0"/>
    <w:rsid w:val="00F736EA"/>
    <w:rsid w:val="00F73FC7"/>
    <w:rsid w:val="00F746FC"/>
    <w:rsid w:val="00F74EBE"/>
    <w:rsid w:val="00F750A4"/>
    <w:rsid w:val="00F7547D"/>
    <w:rsid w:val="00F759BA"/>
    <w:rsid w:val="00F75F1C"/>
    <w:rsid w:val="00F764BE"/>
    <w:rsid w:val="00F769F2"/>
    <w:rsid w:val="00F76EF0"/>
    <w:rsid w:val="00F828EC"/>
    <w:rsid w:val="00F82F53"/>
    <w:rsid w:val="00F83E01"/>
    <w:rsid w:val="00F83F2E"/>
    <w:rsid w:val="00F84D88"/>
    <w:rsid w:val="00F857A7"/>
    <w:rsid w:val="00F8635A"/>
    <w:rsid w:val="00F866F9"/>
    <w:rsid w:val="00F869E6"/>
    <w:rsid w:val="00F87052"/>
    <w:rsid w:val="00F9081E"/>
    <w:rsid w:val="00F9193D"/>
    <w:rsid w:val="00F938AE"/>
    <w:rsid w:val="00F93F38"/>
    <w:rsid w:val="00F94675"/>
    <w:rsid w:val="00F94EFC"/>
    <w:rsid w:val="00F96162"/>
    <w:rsid w:val="00F961D2"/>
    <w:rsid w:val="00F96E9D"/>
    <w:rsid w:val="00F96EED"/>
    <w:rsid w:val="00FA0CA3"/>
    <w:rsid w:val="00FA10BB"/>
    <w:rsid w:val="00FA1B93"/>
    <w:rsid w:val="00FA1DAA"/>
    <w:rsid w:val="00FA2C35"/>
    <w:rsid w:val="00FA68BF"/>
    <w:rsid w:val="00FA694C"/>
    <w:rsid w:val="00FA6E1F"/>
    <w:rsid w:val="00FA7093"/>
    <w:rsid w:val="00FB0034"/>
    <w:rsid w:val="00FB0C70"/>
    <w:rsid w:val="00FB0E24"/>
    <w:rsid w:val="00FB1131"/>
    <w:rsid w:val="00FB346B"/>
    <w:rsid w:val="00FB3AD2"/>
    <w:rsid w:val="00FB43A1"/>
    <w:rsid w:val="00FB4A26"/>
    <w:rsid w:val="00FB4F99"/>
    <w:rsid w:val="00FB61F7"/>
    <w:rsid w:val="00FB66AF"/>
    <w:rsid w:val="00FB6E2D"/>
    <w:rsid w:val="00FB6E6A"/>
    <w:rsid w:val="00FB706A"/>
    <w:rsid w:val="00FC0213"/>
    <w:rsid w:val="00FC0A15"/>
    <w:rsid w:val="00FC1FED"/>
    <w:rsid w:val="00FC2555"/>
    <w:rsid w:val="00FC3180"/>
    <w:rsid w:val="00FC382B"/>
    <w:rsid w:val="00FC3A40"/>
    <w:rsid w:val="00FC3AD5"/>
    <w:rsid w:val="00FC4051"/>
    <w:rsid w:val="00FC4433"/>
    <w:rsid w:val="00FC49D9"/>
    <w:rsid w:val="00FC5229"/>
    <w:rsid w:val="00FC7860"/>
    <w:rsid w:val="00FC7DFB"/>
    <w:rsid w:val="00FD062B"/>
    <w:rsid w:val="00FD07FF"/>
    <w:rsid w:val="00FD2267"/>
    <w:rsid w:val="00FD27FA"/>
    <w:rsid w:val="00FD28E5"/>
    <w:rsid w:val="00FD2D4A"/>
    <w:rsid w:val="00FD2EE9"/>
    <w:rsid w:val="00FD2F16"/>
    <w:rsid w:val="00FD571B"/>
    <w:rsid w:val="00FD58FE"/>
    <w:rsid w:val="00FD5EC4"/>
    <w:rsid w:val="00FD6B21"/>
    <w:rsid w:val="00FD6B87"/>
    <w:rsid w:val="00FD6E26"/>
    <w:rsid w:val="00FE006E"/>
    <w:rsid w:val="00FE00D6"/>
    <w:rsid w:val="00FE05BC"/>
    <w:rsid w:val="00FE0D7E"/>
    <w:rsid w:val="00FE11CD"/>
    <w:rsid w:val="00FE2A9A"/>
    <w:rsid w:val="00FE2AB9"/>
    <w:rsid w:val="00FE367F"/>
    <w:rsid w:val="00FE40D5"/>
    <w:rsid w:val="00FE43E8"/>
    <w:rsid w:val="00FE470F"/>
    <w:rsid w:val="00FE473A"/>
    <w:rsid w:val="00FE5246"/>
    <w:rsid w:val="00FE55DE"/>
    <w:rsid w:val="00FE649F"/>
    <w:rsid w:val="00FE6C1E"/>
    <w:rsid w:val="00FE7621"/>
    <w:rsid w:val="00FF023D"/>
    <w:rsid w:val="00FF0AF4"/>
    <w:rsid w:val="00FF1626"/>
    <w:rsid w:val="00FF1A47"/>
    <w:rsid w:val="00FF21F8"/>
    <w:rsid w:val="00FF2376"/>
    <w:rsid w:val="00FF25B3"/>
    <w:rsid w:val="00FF30DC"/>
    <w:rsid w:val="00FF39E4"/>
    <w:rsid w:val="00FF3AA3"/>
    <w:rsid w:val="00FF49DE"/>
    <w:rsid w:val="00FF4B67"/>
    <w:rsid w:val="00FF58C8"/>
    <w:rsid w:val="00FF5EAF"/>
    <w:rsid w:val="00FF6C4A"/>
    <w:rsid w:val="00FF7EF7"/>
    <w:rsid w:val="337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B1EFB8"/>
  <w15:docId w15:val="{116709DC-CFD6-408E-90C8-8460ACE4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iPriority w:val="9"/>
    <w:qFormat/>
    <w:pPr>
      <w:keepNext/>
      <w:keepLines/>
      <w:spacing w:before="120" w:after="120" w:line="360" w:lineRule="auto"/>
      <w:outlineLvl w:val="1"/>
    </w:pPr>
    <w:rPr>
      <w:rFonts w:ascii="宋体" w:hAnsi="宋体"/>
      <w:b/>
      <w:kern w:val="0"/>
      <w:sz w:val="28"/>
    </w:rPr>
  </w:style>
  <w:style w:type="paragraph" w:styleId="30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Lines="50" w:afterLines="50"/>
      <w:ind w:firstLine="420"/>
      <w:outlineLvl w:val="3"/>
    </w:pPr>
    <w:rPr>
      <w:rFonts w:ascii="Cambria" w:hAnsi="Cambria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Normal Indent"/>
    <w:basedOn w:val="a"/>
    <w:pPr>
      <w:ind w:firstLineChars="200" w:firstLine="420"/>
    </w:pPr>
  </w:style>
  <w:style w:type="character" w:customStyle="1" w:styleId="2Char">
    <w:name w:val="标题 2 Char"/>
    <w:link w:val="2"/>
    <w:rPr>
      <w:rFonts w:ascii="宋体" w:eastAsia="宋体" w:hAnsi="宋体" w:cs="Times New Roman"/>
      <w:b/>
      <w:sz w:val="28"/>
      <w:szCs w:val="24"/>
    </w:rPr>
  </w:style>
  <w:style w:type="character" w:customStyle="1" w:styleId="3Char">
    <w:name w:val="标题 3 Char"/>
    <w:link w:val="30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rPr>
      <w:rFonts w:ascii="Cambria" w:eastAsia="宋体" w:hAnsi="Cambria" w:cs="Times New Roman"/>
      <w:b/>
      <w:bCs/>
      <w:kern w:val="2"/>
      <w:sz w:val="24"/>
      <w:szCs w:val="28"/>
    </w:rPr>
  </w:style>
  <w:style w:type="paragraph" w:styleId="a4">
    <w:name w:val="annotation subject"/>
    <w:basedOn w:val="a5"/>
    <w:next w:val="a5"/>
    <w:link w:val="Char"/>
    <w:rPr>
      <w:b/>
      <w:bCs/>
    </w:rPr>
  </w:style>
  <w:style w:type="paragraph" w:styleId="a5">
    <w:name w:val="annotation text"/>
    <w:basedOn w:val="a"/>
    <w:link w:val="Char0"/>
    <w:uiPriority w:val="99"/>
    <w:qFormat/>
    <w:pPr>
      <w:jc w:val="left"/>
    </w:pPr>
  </w:style>
  <w:style w:type="character" w:customStyle="1" w:styleId="Char0">
    <w:name w:val="批注文字 Char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主题 Char"/>
    <w:link w:val="a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6">
    <w:name w:val="Document Map"/>
    <w:basedOn w:val="a"/>
    <w:link w:val="Char1"/>
    <w:pPr>
      <w:shd w:val="clear" w:color="auto" w:fill="000080"/>
    </w:pPr>
  </w:style>
  <w:style w:type="character" w:customStyle="1" w:styleId="Char1">
    <w:name w:val="文档结构图 Char"/>
    <w:link w:val="a6"/>
    <w:rPr>
      <w:rFonts w:ascii="Times New Roman" w:eastAsia="宋体" w:hAnsi="Times New Roman" w:cs="Times New Roman"/>
      <w:kern w:val="2"/>
      <w:sz w:val="21"/>
      <w:szCs w:val="24"/>
      <w:shd w:val="clear" w:color="auto" w:fill="000080"/>
    </w:rPr>
  </w:style>
  <w:style w:type="paragraph" w:styleId="31">
    <w:name w:val="toc 3"/>
    <w:basedOn w:val="a"/>
    <w:next w:val="a"/>
    <w:uiPriority w:val="39"/>
    <w:pPr>
      <w:ind w:leftChars="400" w:left="840"/>
    </w:pPr>
  </w:style>
  <w:style w:type="paragraph" w:styleId="a7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link w:val="a7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endnote text"/>
    <w:basedOn w:val="a"/>
    <w:link w:val="Char3"/>
    <w:pPr>
      <w:snapToGrid w:val="0"/>
      <w:jc w:val="left"/>
    </w:pPr>
  </w:style>
  <w:style w:type="character" w:customStyle="1" w:styleId="Char3">
    <w:name w:val="尾注文本 Char"/>
    <w:link w:val="a8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Balloon Text"/>
    <w:basedOn w:val="a"/>
    <w:link w:val="Char4"/>
    <w:rPr>
      <w:sz w:val="18"/>
      <w:szCs w:val="18"/>
    </w:rPr>
  </w:style>
  <w:style w:type="character" w:customStyle="1" w:styleId="Char4">
    <w:name w:val="批注框文本 Char"/>
    <w:link w:val="a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a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header"/>
    <w:basedOn w:val="a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link w:val="ab"/>
    <w:rPr>
      <w:rFonts w:ascii="Times New Roman" w:eastAsia="宋体" w:hAnsi="Times New Roman" w:cs="Times New Roman"/>
      <w:kern w:val="2"/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right" w:leader="dot" w:pos="8505"/>
      </w:tabs>
      <w:spacing w:line="360" w:lineRule="auto"/>
    </w:pPr>
    <w:rPr>
      <w:b/>
    </w:rPr>
  </w:style>
  <w:style w:type="paragraph" w:styleId="ac">
    <w:name w:val="footnote text"/>
    <w:basedOn w:val="a"/>
    <w:link w:val="Char7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c"/>
    <w:rPr>
      <w:rFonts w:ascii="Times New Roman" w:eastAsia="宋体" w:hAnsi="Times New Roman" w:cs="Times New Roman"/>
      <w:kern w:val="2"/>
      <w:sz w:val="18"/>
      <w:szCs w:val="18"/>
    </w:rPr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d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link w:val="ad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e">
    <w:name w:val="Strong"/>
    <w:qFormat/>
    <w:rPr>
      <w:rFonts w:ascii="Times New Roman" w:eastAsia="宋体" w:hAnsi="Times New Roman" w:cs="Times New Roman"/>
      <w:b/>
      <w:bCs/>
    </w:rPr>
  </w:style>
  <w:style w:type="character" w:styleId="af">
    <w:name w:val="endnote reference"/>
    <w:rPr>
      <w:rFonts w:ascii="Times New Roman" w:eastAsia="宋体" w:hAnsi="Times New Roman" w:cs="Times New Roman"/>
      <w:vertAlign w:val="superscript"/>
    </w:rPr>
  </w:style>
  <w:style w:type="character" w:styleId="af0">
    <w:name w:val="FollowedHyperlink"/>
    <w:rPr>
      <w:rFonts w:ascii="Times New Roman" w:eastAsia="宋体" w:hAnsi="Times New Roman" w:cs="Times New Roman"/>
      <w:color w:val="954F72"/>
      <w:u w:val="single"/>
    </w:rPr>
  </w:style>
  <w:style w:type="character" w:styleId="af1">
    <w:name w:val="Emphasis"/>
    <w:basedOn w:val="a1"/>
    <w:uiPriority w:val="20"/>
    <w:qFormat/>
    <w:rPr>
      <w:i/>
      <w:iCs/>
    </w:rPr>
  </w:style>
  <w:style w:type="character" w:styleId="af2">
    <w:name w:val="Hyperlink"/>
    <w:uiPriority w:val="99"/>
    <w:rPr>
      <w:rFonts w:ascii="Times New Roman" w:eastAsia="宋体" w:hAnsi="Times New Roman" w:cs="Times New Roman"/>
      <w:color w:val="0000FF"/>
      <w:u w:val="single"/>
    </w:rPr>
  </w:style>
  <w:style w:type="character" w:styleId="af3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styleId="af4">
    <w:name w:val="footnote reference"/>
    <w:rPr>
      <w:rFonts w:ascii="Times New Roman" w:eastAsia="宋体" w:hAnsi="Times New Roman" w:cs="Times New Roman"/>
      <w:vertAlign w:val="superscript"/>
    </w:rPr>
  </w:style>
  <w:style w:type="table" w:styleId="af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Table List 4"/>
    <w:basedOn w:val="a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character" w:customStyle="1" w:styleId="Char9">
    <w:name w:val="招股正文 Char"/>
    <w:link w:val="af6"/>
    <w:rPr>
      <w:rFonts w:ascii="宋体" w:eastAsia="宋体" w:hAnsi="Calibri" w:cs="Times New Roman"/>
      <w:kern w:val="2"/>
      <w:sz w:val="24"/>
      <w:szCs w:val="22"/>
    </w:rPr>
  </w:style>
  <w:style w:type="paragraph" w:customStyle="1" w:styleId="af6">
    <w:name w:val="招股正文"/>
    <w:basedOn w:val="a"/>
    <w:link w:val="Char9"/>
    <w:pPr>
      <w:spacing w:line="360" w:lineRule="auto"/>
      <w:ind w:firstLineChars="200" w:firstLine="200"/>
    </w:pPr>
    <w:rPr>
      <w:rFonts w:ascii="宋体" w:hAnsi="Calibri"/>
      <w:sz w:val="24"/>
      <w:szCs w:val="22"/>
    </w:rPr>
  </w:style>
  <w:style w:type="paragraph" w:customStyle="1" w:styleId="3">
    <w:name w:val="招股标题3"/>
    <w:basedOn w:val="30"/>
    <w:next w:val="af6"/>
    <w:pPr>
      <w:keepNext w:val="0"/>
      <w:keepLines w:val="0"/>
      <w:widowControl/>
      <w:numPr>
        <w:ilvl w:val="2"/>
        <w:numId w:val="1"/>
      </w:numPr>
      <w:spacing w:before="156" w:after="156" w:line="360" w:lineRule="auto"/>
      <w:jc w:val="left"/>
    </w:pPr>
    <w:rPr>
      <w:rFonts w:cs="宋体"/>
      <w:iCs/>
      <w:kern w:val="0"/>
      <w:sz w:val="28"/>
      <w:szCs w:val="20"/>
    </w:rPr>
  </w:style>
  <w:style w:type="character" w:customStyle="1" w:styleId="1Char0">
    <w:name w:val="标题1 Char"/>
    <w:link w:val="11"/>
    <w:rPr>
      <w:rFonts w:ascii="Arial" w:eastAsia="黑体" w:hAnsi="Arial" w:cs="Times New Roman"/>
      <w:b/>
      <w:bCs/>
      <w:kern w:val="36"/>
      <w:sz w:val="36"/>
      <w:szCs w:val="36"/>
    </w:rPr>
  </w:style>
  <w:style w:type="paragraph" w:customStyle="1" w:styleId="11">
    <w:name w:val="标题1"/>
    <w:basedOn w:val="1"/>
    <w:link w:val="1Char0"/>
    <w:pPr>
      <w:jc w:val="center"/>
    </w:pPr>
    <w:rPr>
      <w:rFonts w:ascii="Arial" w:eastAsia="黑体" w:hAnsi="Arial"/>
      <w:kern w:val="36"/>
      <w:sz w:val="36"/>
      <w:szCs w:val="36"/>
    </w:rPr>
  </w:style>
  <w:style w:type="paragraph" w:customStyle="1" w:styleId="311">
    <w:name w:val="样式正文311"/>
    <w:basedOn w:val="a"/>
    <w:pPr>
      <w:spacing w:beforeLines="50" w:line="400" w:lineRule="exact"/>
      <w:ind w:firstLineChars="200" w:firstLine="200"/>
    </w:pPr>
    <w:rPr>
      <w:kern w:val="0"/>
      <w:sz w:val="24"/>
      <w:szCs w:val="22"/>
    </w:rPr>
  </w:style>
  <w:style w:type="paragraph" w:customStyle="1" w:styleId="af7">
    <w:name w:val="报告正文"/>
    <w:basedOn w:val="a"/>
    <w:pPr>
      <w:spacing w:line="360" w:lineRule="auto"/>
      <w:ind w:firstLineChars="200" w:firstLine="200"/>
      <w:jc w:val="left"/>
    </w:pPr>
    <w:rPr>
      <w:rFonts w:ascii="Tahoma" w:hAnsi="Tahoma" w:cs="Tahoma"/>
      <w:sz w:val="24"/>
    </w:rPr>
  </w:style>
  <w:style w:type="character" w:customStyle="1" w:styleId="af8">
    <w:name w:val="正文文本_"/>
    <w:link w:val="21"/>
    <w:rPr>
      <w:rFonts w:ascii="MingLiU" w:eastAsia="MingLiU" w:hAnsi="MingLiU" w:cs="MingLiU"/>
      <w:sz w:val="23"/>
      <w:szCs w:val="23"/>
      <w:shd w:val="clear" w:color="auto" w:fill="FFFFFF"/>
    </w:rPr>
  </w:style>
  <w:style w:type="paragraph" w:customStyle="1" w:styleId="21">
    <w:name w:val="正文文本2"/>
    <w:basedOn w:val="a"/>
    <w:link w:val="af8"/>
    <w:pPr>
      <w:shd w:val="clear" w:color="auto" w:fill="FFFFFF"/>
      <w:spacing w:line="0" w:lineRule="atLeast"/>
      <w:jc w:val="left"/>
    </w:pPr>
    <w:rPr>
      <w:rFonts w:ascii="MingLiU" w:eastAsia="MingLiU" w:hAnsi="MingLiU"/>
      <w:kern w:val="0"/>
      <w:sz w:val="23"/>
      <w:szCs w:val="23"/>
    </w:rPr>
  </w:style>
  <w:style w:type="character" w:customStyle="1" w:styleId="Chara">
    <w:name w:val="列出段落 Char"/>
    <w:link w:val="af9"/>
    <w:rPr>
      <w:rFonts w:ascii="Calibri" w:eastAsia="宋体" w:hAnsi="Calibri" w:cs="Times New Roman"/>
      <w:kern w:val="2"/>
      <w:sz w:val="21"/>
      <w:szCs w:val="22"/>
    </w:rPr>
  </w:style>
  <w:style w:type="paragraph" w:styleId="af9">
    <w:name w:val="List Paragraph"/>
    <w:basedOn w:val="a"/>
    <w:link w:val="Char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">
    <w:name w:val="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ublist-span3">
    <w:name w:val="sublist-span3"/>
    <w:rPr>
      <w:rFonts w:ascii="Times New Roman" w:eastAsia="宋体" w:hAnsi="Times New Roman" w:cs="Times New Roman"/>
    </w:rPr>
  </w:style>
  <w:style w:type="paragraph" w:customStyle="1" w:styleId="TOC1">
    <w:name w:val="TOC 标题1"/>
    <w:basedOn w:val="1"/>
    <w:next w:val="a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2">
    <w:name w:val="修订1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  <w:style w:type="paragraph" w:customStyle="1" w:styleId="afa">
    <w:name w:val="报告书正文"/>
    <w:basedOn w:val="a"/>
    <w:link w:val="Charb"/>
    <w:pPr>
      <w:spacing w:line="360" w:lineRule="auto"/>
      <w:ind w:firstLine="480"/>
    </w:pPr>
    <w:rPr>
      <w:rFonts w:ascii="Arial" w:hAnsi="宋体"/>
      <w:sz w:val="24"/>
    </w:rPr>
  </w:style>
  <w:style w:type="character" w:customStyle="1" w:styleId="Charb">
    <w:name w:val="报告书正文 Char"/>
    <w:link w:val="afa"/>
    <w:rPr>
      <w:rFonts w:ascii="Arial" w:eastAsia="宋体" w:hAnsi="宋体" w:cs="Times New Roman"/>
      <w:kern w:val="2"/>
      <w:sz w:val="24"/>
      <w:szCs w:val="24"/>
    </w:rPr>
  </w:style>
  <w:style w:type="paragraph" w:customStyle="1" w:styleId="afb">
    <w:name w:val="招股书 正文"/>
    <w:basedOn w:val="a"/>
    <w:pPr>
      <w:adjustRightInd w:val="0"/>
      <w:snapToGrid w:val="0"/>
      <w:spacing w:line="360" w:lineRule="auto"/>
      <w:ind w:firstLineChars="200" w:firstLine="200"/>
    </w:pPr>
    <w:rPr>
      <w:rFonts w:ascii="宋体" w:hAnsi="宋体"/>
      <w:sz w:val="24"/>
      <w:szCs w:val="30"/>
    </w:rPr>
  </w:style>
  <w:style w:type="paragraph" w:styleId="afc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25pt">
    <w:name w:val="正文文本 + 12.5 pt"/>
    <w:rPr>
      <w:rFonts w:ascii="MingLiU" w:eastAsia="MingLiU" w:hAnsi="MingLiU" w:cs="MingLiU" w:hint="eastAsia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">
    <w:name w:val="正文文本1"/>
    <w:rPr>
      <w:rFonts w:ascii="MingLiU" w:eastAsia="MingLiU" w:hAnsi="MingLiU" w:cs="MingLiU" w:hint="eastAsia"/>
      <w:color w:val="000000"/>
      <w:spacing w:val="0"/>
      <w:w w:val="100"/>
      <w:position w:val="0"/>
      <w:sz w:val="23"/>
      <w:szCs w:val="23"/>
      <w:u w:val="none"/>
      <w:lang w:val="zh-TW"/>
    </w:rPr>
  </w:style>
  <w:style w:type="table" w:customStyle="1" w:styleId="14">
    <w:name w:val="网格型1"/>
    <w:basedOn w:val="a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1">
    <w:name w:val="Char Char Char Char Char Char Char Char Char Char11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110">
    <w:name w:val="网格型11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标题 1 Char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rPr>
      <w:rFonts w:ascii="宋体" w:eastAsia="宋体" w:hAnsi="宋体" w:cs="Times New Roman"/>
      <w:b/>
      <w:kern w:val="0"/>
      <w:sz w:val="28"/>
      <w:szCs w:val="24"/>
    </w:rPr>
  </w:style>
  <w:style w:type="character" w:customStyle="1" w:styleId="3Char1">
    <w:name w:val="标题 3 Char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1">
    <w:name w:val="标题 4 Char1"/>
    <w:rPr>
      <w:rFonts w:ascii="Cambria" w:eastAsia="宋体" w:hAnsi="Cambria" w:cs="Times New Roman"/>
      <w:b/>
      <w:bCs/>
      <w:sz w:val="24"/>
      <w:szCs w:val="28"/>
    </w:rPr>
  </w:style>
  <w:style w:type="character" w:customStyle="1" w:styleId="Char10">
    <w:name w:val="页眉 Char1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rPr>
      <w:rFonts w:ascii="Times New Roman" w:eastAsia="宋体" w:hAnsi="Times New Roman" w:cs="Times New Roman"/>
      <w:sz w:val="18"/>
      <w:szCs w:val="18"/>
    </w:rPr>
  </w:style>
  <w:style w:type="table" w:customStyle="1" w:styleId="32">
    <w:name w:val="网格型3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2">
    <w:name w:val="标题 Char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3">
    <w:name w:val="批注框文本 Char1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脚注文本 Char1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批注文字 Char1"/>
    <w:rPr>
      <w:rFonts w:ascii="Times New Roman" w:eastAsia="宋体" w:hAnsi="Times New Roman" w:cs="Times New Roman"/>
      <w:szCs w:val="24"/>
    </w:rPr>
  </w:style>
  <w:style w:type="character" w:customStyle="1" w:styleId="Char16">
    <w:name w:val="批注主题 Char1"/>
    <w:rPr>
      <w:rFonts w:ascii="Times New Roman" w:eastAsia="宋体" w:hAnsi="Times New Roman" w:cs="Times New Roman"/>
      <w:b/>
      <w:bCs/>
      <w:szCs w:val="24"/>
    </w:rPr>
  </w:style>
  <w:style w:type="character" w:customStyle="1" w:styleId="Char17">
    <w:name w:val="日期 Char1"/>
    <w:rPr>
      <w:rFonts w:ascii="Times New Roman" w:eastAsia="宋体" w:hAnsi="Times New Roman" w:cs="Times New Roman"/>
      <w:szCs w:val="24"/>
    </w:rPr>
  </w:style>
  <w:style w:type="character" w:customStyle="1" w:styleId="Char18">
    <w:name w:val="尾注文本 Char1"/>
    <w:rPr>
      <w:rFonts w:ascii="Times New Roman" w:eastAsia="宋体" w:hAnsi="Times New Roman" w:cs="Times New Roman"/>
      <w:szCs w:val="24"/>
    </w:rPr>
  </w:style>
  <w:style w:type="table" w:customStyle="1" w:styleId="130">
    <w:name w:val="网格型13"/>
    <w:basedOn w:val="a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1">
    <w:name w:val="Char Char Char Char Char Char Char Char Char Char1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customStyle="1" w:styleId="111">
    <w:name w:val="网格型111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正文1"/>
    <w:basedOn w:val="a"/>
    <w:link w:val="1Char2"/>
    <w:pPr>
      <w:spacing w:line="360" w:lineRule="auto"/>
      <w:ind w:firstLineChars="200" w:firstLine="480"/>
    </w:pPr>
    <w:rPr>
      <w:rFonts w:ascii="宋体" w:hAnsi="宋体"/>
      <w:kern w:val="0"/>
      <w:sz w:val="24"/>
    </w:rPr>
  </w:style>
  <w:style w:type="character" w:customStyle="1" w:styleId="1Char2">
    <w:name w:val="正文1 Char"/>
    <w:link w:val="15"/>
    <w:rPr>
      <w:rFonts w:ascii="宋体" w:eastAsia="宋体" w:hAnsi="宋体" w:cs="Times New Roman"/>
      <w:sz w:val="24"/>
      <w:szCs w:val="24"/>
    </w:rPr>
  </w:style>
  <w:style w:type="table" w:customStyle="1" w:styleId="5">
    <w:name w:val="网格型5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2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Pr>
      <w:rFonts w:ascii="宋体" w:eastAsia="宋体" w:hAnsi="宋体" w:hint="eastAsia"/>
      <w:color w:val="000000"/>
      <w:sz w:val="24"/>
      <w:szCs w:val="24"/>
    </w:rPr>
  </w:style>
  <w:style w:type="paragraph" w:customStyle="1" w:styleId="16">
    <w:name w:val="列出段落1"/>
    <w:basedOn w:val="a"/>
    <w:pPr>
      <w:ind w:firstLineChars="200" w:firstLine="420"/>
    </w:pPr>
    <w:rPr>
      <w:rFonts w:ascii="Calibri" w:hAnsi="Calibri"/>
      <w:szCs w:val="21"/>
    </w:rPr>
  </w:style>
  <w:style w:type="paragraph" w:customStyle="1" w:styleId="251">
    <w:name w:val="!正文2.5.1"/>
    <w:basedOn w:val="a"/>
    <w:pPr>
      <w:spacing w:line="500" w:lineRule="exact"/>
    </w:pPr>
    <w:rPr>
      <w:b/>
      <w:sz w:val="28"/>
    </w:rPr>
  </w:style>
  <w:style w:type="table" w:customStyle="1" w:styleId="afd">
    <w:name w:val="#华泰联合"/>
    <w:basedOn w:val="a2"/>
    <w:uiPriority w:val="99"/>
    <w:rPr>
      <w:rFonts w:cstheme="minorBidi"/>
      <w:kern w:val="2"/>
      <w:szCs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jc w:val="center"/>
      </w:pPr>
      <w:rPr>
        <w:b/>
        <w:i w:val="0"/>
      </w:rPr>
      <w:tblPr/>
      <w:trPr>
        <w:tblHeader/>
      </w:trPr>
      <w:tcPr>
        <w:shd w:val="clear" w:color="auto" w:fill="D9D9D9" w:themeFill="background1" w:themeFillShade="D9"/>
        <w:vAlign w:val="center"/>
      </w:tcPr>
    </w:tblStylePr>
    <w:tblStylePr w:type="lastRow">
      <w:rPr>
        <w:b/>
      </w:rPr>
    </w:tblStylePr>
  </w:style>
  <w:style w:type="character" w:customStyle="1" w:styleId="Charc">
    <w:name w:val="和勤正文 Char"/>
    <w:link w:val="afe"/>
    <w:rsid w:val="00717E77"/>
    <w:rPr>
      <w:sz w:val="24"/>
      <w:szCs w:val="24"/>
    </w:rPr>
  </w:style>
  <w:style w:type="paragraph" w:customStyle="1" w:styleId="afe">
    <w:name w:val="和勤正文"/>
    <w:basedOn w:val="a"/>
    <w:link w:val="Charc"/>
    <w:qFormat/>
    <w:rsid w:val="00717E77"/>
    <w:pPr>
      <w:spacing w:line="360" w:lineRule="auto"/>
      <w:ind w:firstLineChars="200" w:firstLine="200"/>
    </w:pPr>
    <w:rPr>
      <w:kern w:val="0"/>
      <w:sz w:val="24"/>
    </w:rPr>
  </w:style>
  <w:style w:type="paragraph" w:customStyle="1" w:styleId="33">
    <w:name w:val="和勤标题3"/>
    <w:basedOn w:val="30"/>
    <w:next w:val="a"/>
    <w:qFormat/>
    <w:rsid w:val="00717E77"/>
    <w:pPr>
      <w:spacing w:before="163" w:after="0" w:line="360" w:lineRule="auto"/>
      <w:ind w:firstLineChars="200" w:firstLine="482"/>
      <w:contextualSpacing/>
    </w:pPr>
    <w:rPr>
      <w:rFonts w:eastAsia="黑体"/>
      <w:bCs w:val="0"/>
      <w:kern w:val="0"/>
      <w:sz w:val="24"/>
      <w:szCs w:val="24"/>
    </w:rPr>
  </w:style>
  <w:style w:type="character" w:customStyle="1" w:styleId="Chard">
    <w:name w:val="勤正文 Char"/>
    <w:link w:val="aff"/>
    <w:uiPriority w:val="99"/>
    <w:locked/>
    <w:rsid w:val="00D20528"/>
    <w:rPr>
      <w:sz w:val="24"/>
      <w:szCs w:val="24"/>
    </w:rPr>
  </w:style>
  <w:style w:type="paragraph" w:customStyle="1" w:styleId="aff">
    <w:name w:val="勤正文"/>
    <w:basedOn w:val="a"/>
    <w:link w:val="Chard"/>
    <w:uiPriority w:val="99"/>
    <w:rsid w:val="00D20528"/>
    <w:pPr>
      <w:widowControl/>
      <w:spacing w:line="360" w:lineRule="auto"/>
      <w:ind w:firstLineChars="200" w:firstLine="480"/>
    </w:pPr>
    <w:rPr>
      <w:kern w:val="0"/>
      <w:sz w:val="24"/>
    </w:rPr>
  </w:style>
  <w:style w:type="character" w:customStyle="1" w:styleId="3Char0">
    <w:name w:val="勤标题3 Char"/>
    <w:link w:val="34"/>
    <w:rsid w:val="00D20528"/>
    <w:rPr>
      <w:rFonts w:eastAsia="黑体"/>
      <w:b/>
      <w:bCs/>
      <w:sz w:val="24"/>
      <w:szCs w:val="24"/>
    </w:rPr>
  </w:style>
  <w:style w:type="paragraph" w:customStyle="1" w:styleId="34">
    <w:name w:val="勤标题3"/>
    <w:basedOn w:val="a"/>
    <w:link w:val="3Char0"/>
    <w:qFormat/>
    <w:rsid w:val="00D20528"/>
    <w:pPr>
      <w:keepNext/>
      <w:keepLines/>
      <w:adjustRightInd w:val="0"/>
      <w:snapToGrid w:val="0"/>
      <w:spacing w:beforeLines="50" w:before="156" w:afterLines="50" w:after="156" w:line="360" w:lineRule="auto"/>
      <w:ind w:firstLineChars="200" w:firstLine="482"/>
      <w:outlineLvl w:val="2"/>
    </w:pPr>
    <w:rPr>
      <w:rFonts w:eastAsia="黑体"/>
      <w:b/>
      <w:bCs/>
      <w:kern w:val="0"/>
      <w:sz w:val="24"/>
    </w:rPr>
  </w:style>
  <w:style w:type="paragraph" w:styleId="aff0">
    <w:name w:val="Revision"/>
    <w:hidden/>
    <w:uiPriority w:val="99"/>
    <w:semiHidden/>
    <w:rsid w:val="0016196B"/>
    <w:rPr>
      <w:kern w:val="2"/>
      <w:sz w:val="21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1C4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semiHidden/>
    <w:rsid w:val="001C490B"/>
    <w:rPr>
      <w:rFonts w:ascii="宋体" w:hAnsi="宋体" w:cs="宋体"/>
      <w:sz w:val="24"/>
      <w:szCs w:val="24"/>
    </w:rPr>
  </w:style>
  <w:style w:type="paragraph" w:styleId="aff1">
    <w:name w:val="caption"/>
    <w:basedOn w:val="a"/>
    <w:next w:val="a"/>
    <w:uiPriority w:val="35"/>
    <w:unhideWhenUsed/>
    <w:qFormat/>
    <w:rsid w:val="00CC5638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EE4B3-FB3D-46B8-B4B5-3FA126A0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648</Words>
  <Characters>3698</Characters>
  <Application>Microsoft Office Word</Application>
  <DocSecurity>0</DocSecurity>
  <Lines>30</Lines>
  <Paragraphs>8</Paragraphs>
  <ScaleCrop>false</ScaleCrop>
  <Company>Microsoft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河北常山生化药业股份有限公司非公开发行股票预案</dc:title>
  <dc:creator>吴志平</dc:creator>
  <cp:lastModifiedBy>yjh</cp:lastModifiedBy>
  <cp:revision>29</cp:revision>
  <cp:lastPrinted>2018-11-22T09:00:00Z</cp:lastPrinted>
  <dcterms:created xsi:type="dcterms:W3CDTF">2020-01-02T06:57:00Z</dcterms:created>
  <dcterms:modified xsi:type="dcterms:W3CDTF">2020-06-07T05:36:00Z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