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9B" w:rsidRPr="00A43387" w:rsidRDefault="00CA559B" w:rsidP="00CA559B">
      <w:pPr>
        <w:spacing w:line="400" w:lineRule="exact"/>
        <w:rPr>
          <w:rFonts w:asciiTheme="minorEastAsia" w:hAnsiTheme="minorEastAsia"/>
          <w:b/>
          <w:szCs w:val="21"/>
        </w:rPr>
      </w:pPr>
      <w:r w:rsidRPr="00A43387">
        <w:rPr>
          <w:rFonts w:asciiTheme="minorEastAsia" w:hAnsiTheme="minorEastAsia" w:hint="eastAsia"/>
          <w:b/>
          <w:szCs w:val="21"/>
        </w:rPr>
        <w:t>证券代码：002042             证券简称：华孚时尚            公告编号：</w:t>
      </w:r>
      <w:r w:rsidR="0024761E" w:rsidRPr="00A43387">
        <w:rPr>
          <w:rFonts w:asciiTheme="minorEastAsia" w:hAnsiTheme="minorEastAsia" w:hint="eastAsia"/>
          <w:b/>
          <w:szCs w:val="21"/>
        </w:rPr>
        <w:t>2019</w:t>
      </w:r>
      <w:r w:rsidRPr="00A43387">
        <w:rPr>
          <w:rFonts w:asciiTheme="minorEastAsia" w:hAnsiTheme="minorEastAsia" w:hint="eastAsia"/>
          <w:b/>
          <w:szCs w:val="21"/>
        </w:rPr>
        <w:t>-</w:t>
      </w:r>
      <w:r w:rsidR="0024761E" w:rsidRPr="00A43387">
        <w:rPr>
          <w:rFonts w:asciiTheme="minorEastAsia" w:hAnsiTheme="minorEastAsia" w:hint="eastAsia"/>
          <w:b/>
          <w:szCs w:val="21"/>
        </w:rPr>
        <w:t>01</w:t>
      </w:r>
    </w:p>
    <w:p w:rsidR="00CA559B" w:rsidRPr="00040333" w:rsidRDefault="00CA559B" w:rsidP="00CA559B">
      <w:pPr>
        <w:spacing w:line="200" w:lineRule="exact"/>
        <w:ind w:firstLineChars="200" w:firstLine="422"/>
        <w:jc w:val="center"/>
        <w:rPr>
          <w:rFonts w:asciiTheme="minorEastAsia" w:hAnsiTheme="minorEastAsia"/>
          <w:b/>
          <w:szCs w:val="24"/>
        </w:rPr>
      </w:pPr>
    </w:p>
    <w:p w:rsidR="00CA559B" w:rsidRDefault="00CA559B" w:rsidP="00CA559B">
      <w:pPr>
        <w:spacing w:beforeLines="50" w:before="156" w:afterLines="50" w:after="156" w:line="500" w:lineRule="exact"/>
        <w:jc w:val="center"/>
        <w:rPr>
          <w:rFonts w:asciiTheme="minorEastAsia" w:hAnsiTheme="minorEastAsia"/>
          <w:b/>
          <w:sz w:val="36"/>
          <w:szCs w:val="24"/>
        </w:rPr>
      </w:pPr>
      <w:r>
        <w:rPr>
          <w:rFonts w:asciiTheme="minorEastAsia" w:hAnsiTheme="minorEastAsia" w:hint="eastAsia"/>
          <w:b/>
          <w:sz w:val="36"/>
          <w:szCs w:val="24"/>
        </w:rPr>
        <w:t>华孚时尚股份有限公司</w:t>
      </w:r>
    </w:p>
    <w:p w:rsidR="00CA559B" w:rsidRPr="00A8446E" w:rsidRDefault="00CA559B" w:rsidP="00CA559B">
      <w:pPr>
        <w:widowControl/>
        <w:spacing w:line="360" w:lineRule="auto"/>
        <w:jc w:val="center"/>
        <w:rPr>
          <w:rFonts w:asciiTheme="minorEastAsia" w:hAnsiTheme="minorEastAsia"/>
          <w:b/>
          <w:sz w:val="36"/>
          <w:szCs w:val="24"/>
        </w:rPr>
      </w:pPr>
      <w:r w:rsidRPr="00A8446E">
        <w:rPr>
          <w:rFonts w:asciiTheme="minorEastAsia" w:hAnsiTheme="minorEastAsia" w:hint="eastAsia"/>
          <w:b/>
          <w:sz w:val="36"/>
          <w:szCs w:val="24"/>
        </w:rPr>
        <w:t>关于</w:t>
      </w:r>
      <w:r>
        <w:rPr>
          <w:rFonts w:asciiTheme="minorEastAsia" w:hAnsiTheme="minorEastAsia" w:hint="eastAsia"/>
          <w:b/>
          <w:sz w:val="36"/>
          <w:szCs w:val="24"/>
        </w:rPr>
        <w:t>回购公司股份的进展</w:t>
      </w:r>
      <w:r w:rsidRPr="00A8446E">
        <w:rPr>
          <w:rFonts w:asciiTheme="minorEastAsia" w:hAnsiTheme="minorEastAsia" w:hint="eastAsia"/>
          <w:b/>
          <w:sz w:val="36"/>
          <w:szCs w:val="24"/>
        </w:rPr>
        <w:t>公告</w:t>
      </w:r>
    </w:p>
    <w:p w:rsidR="00CA559B" w:rsidRPr="00A341CC" w:rsidRDefault="00CA559B" w:rsidP="00CA559B">
      <w:pPr>
        <w:spacing w:line="200" w:lineRule="exact"/>
        <w:jc w:val="left"/>
        <w:rPr>
          <w:rFonts w:asciiTheme="minorEastAsia" w:hAnsiTheme="minorEastAsia" w:cs="宋体"/>
          <w:color w:val="000000"/>
          <w:kern w:val="0"/>
          <w:sz w:val="2"/>
          <w:szCs w:val="24"/>
        </w:rPr>
      </w:pPr>
      <w:r w:rsidRPr="00A341CC">
        <w:rPr>
          <w:rFonts w:asciiTheme="minorEastAsia" w:hAnsiTheme="minorEastAsia" w:cs="宋体"/>
          <w:color w:val="000000"/>
          <w:kern w:val="0"/>
          <w:sz w:val="2"/>
          <w:szCs w:val="21"/>
        </w:rPr>
        <w:t xml:space="preserve"> </w:t>
      </w:r>
      <w:r w:rsidRPr="00A341CC">
        <w:rPr>
          <w:rFonts w:asciiTheme="minorEastAsia" w:hAnsiTheme="minorEastAsia" w:cs="宋体" w:hint="eastAsia"/>
          <w:color w:val="000000"/>
          <w:kern w:val="0"/>
          <w:sz w:val="2"/>
          <w:szCs w:val="21"/>
        </w:rPr>
        <w:t xml:space="preserve">   </w:t>
      </w:r>
      <w:r w:rsidRPr="00A341CC">
        <w:rPr>
          <w:rFonts w:asciiTheme="minorEastAsia" w:hAnsiTheme="minorEastAsia" w:cs="宋体" w:hint="eastAsia"/>
          <w:color w:val="000000"/>
          <w:kern w:val="0"/>
          <w:sz w:val="2"/>
          <w:szCs w:val="24"/>
        </w:rPr>
        <w:t xml:space="preserve"> </w:t>
      </w:r>
    </w:p>
    <w:p w:rsidR="00CA559B" w:rsidRPr="00A43387" w:rsidRDefault="00CA559B" w:rsidP="00A43387">
      <w:pPr>
        <w:spacing w:line="500" w:lineRule="exact"/>
        <w:ind w:firstLineChars="200" w:firstLine="480"/>
        <w:jc w:val="left"/>
        <w:rPr>
          <w:rFonts w:ascii="华文楷体" w:eastAsia="华文楷体" w:hAnsi="华文楷体" w:cs="宋体"/>
          <w:color w:val="000000"/>
          <w:kern w:val="0"/>
          <w:sz w:val="24"/>
          <w:szCs w:val="24"/>
        </w:rPr>
      </w:pPr>
      <w:r w:rsidRPr="00A43387">
        <w:rPr>
          <w:rFonts w:ascii="华文楷体" w:eastAsia="华文楷体" w:hAnsi="华文楷体" w:cs="宋体" w:hint="eastAsia"/>
          <w:color w:val="000000"/>
          <w:kern w:val="0"/>
          <w:sz w:val="24"/>
          <w:szCs w:val="24"/>
        </w:rPr>
        <w:t>本公司及董事会全体成员保证本公告内容的真实、准确和完整，没有虚假记载、误导性陈述或重大遗漏。</w:t>
      </w:r>
    </w:p>
    <w:p w:rsidR="00CA559B" w:rsidRDefault="00CA559B" w:rsidP="00CA559B">
      <w:pPr>
        <w:spacing w:line="200" w:lineRule="exact"/>
        <w:ind w:firstLineChars="200" w:firstLine="480"/>
        <w:jc w:val="left"/>
        <w:rPr>
          <w:rFonts w:asciiTheme="minorEastAsia" w:hAnsiTheme="minorEastAsia"/>
          <w:sz w:val="24"/>
          <w:szCs w:val="24"/>
        </w:rPr>
      </w:pPr>
    </w:p>
    <w:p w:rsidR="00CA559B" w:rsidRPr="00A643AF" w:rsidRDefault="00CA559B" w:rsidP="00CA559B">
      <w:pPr>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w:t>
      </w:r>
      <w:r w:rsidRPr="00A643AF">
        <w:rPr>
          <w:rFonts w:asciiTheme="minorEastAsia" w:hAnsiTheme="minorEastAsia" w:cs="宋体" w:hint="eastAsia"/>
          <w:color w:val="000000"/>
          <w:kern w:val="0"/>
          <w:sz w:val="24"/>
          <w:szCs w:val="24"/>
        </w:rPr>
        <w:t>股份有限公司（以下简称</w:t>
      </w:r>
      <w:r w:rsidRPr="00A643AF">
        <w:rPr>
          <w:rFonts w:asciiTheme="minorEastAsia" w:hAnsiTheme="minorEastAsia" w:cs="宋体"/>
          <w:color w:val="000000"/>
          <w:kern w:val="0"/>
          <w:sz w:val="24"/>
          <w:szCs w:val="24"/>
        </w:rPr>
        <w:t>“</w:t>
      </w:r>
      <w:r w:rsidRPr="00A643AF">
        <w:rPr>
          <w:rFonts w:asciiTheme="minorEastAsia" w:hAnsiTheme="minorEastAsia" w:cs="宋体" w:hint="eastAsia"/>
          <w:color w:val="000000"/>
          <w:kern w:val="0"/>
          <w:sz w:val="24"/>
          <w:szCs w:val="24"/>
        </w:rPr>
        <w:t>公司</w:t>
      </w:r>
      <w:r w:rsidRPr="00A643AF">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）于2018年10月21日召开第六届董事会2018年第三次临时会议、2018年11月6日召开公司2018年第二次临时股东大会</w:t>
      </w:r>
      <w:r w:rsidRPr="00A643AF">
        <w:rPr>
          <w:rFonts w:asciiTheme="minorEastAsia" w:hAnsiTheme="minorEastAsia" w:cs="宋体" w:hint="eastAsia"/>
          <w:color w:val="000000"/>
          <w:kern w:val="0"/>
          <w:sz w:val="24"/>
          <w:szCs w:val="24"/>
        </w:rPr>
        <w:t>审议通过《关于回购公司股份的议案》</w:t>
      </w:r>
      <w:r>
        <w:rPr>
          <w:rFonts w:asciiTheme="minorEastAsia" w:hAnsiTheme="minorEastAsia" w:cs="宋体" w:hint="eastAsia"/>
          <w:color w:val="000000"/>
          <w:kern w:val="0"/>
          <w:sz w:val="24"/>
          <w:szCs w:val="24"/>
        </w:rPr>
        <w:t>，</w:t>
      </w:r>
      <w:r w:rsidRPr="00A643AF">
        <w:rPr>
          <w:rFonts w:asciiTheme="minorEastAsia" w:hAnsiTheme="minorEastAsia" w:cs="宋体" w:hint="eastAsia"/>
          <w:color w:val="000000"/>
          <w:kern w:val="0"/>
          <w:sz w:val="24"/>
          <w:szCs w:val="24"/>
        </w:rPr>
        <w:t>并于</w:t>
      </w:r>
      <w:r w:rsidRPr="00A643AF">
        <w:rPr>
          <w:rFonts w:asciiTheme="minorEastAsia" w:hAnsiTheme="minorEastAsia" w:cs="宋体"/>
          <w:color w:val="000000"/>
          <w:kern w:val="0"/>
          <w:sz w:val="24"/>
          <w:szCs w:val="24"/>
        </w:rPr>
        <w:t>2018</w:t>
      </w:r>
      <w:r w:rsidRPr="00A643AF">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11</w:t>
      </w:r>
      <w:r w:rsidRPr="00A643AF">
        <w:rPr>
          <w:rFonts w:asciiTheme="minorEastAsia" w:hAnsiTheme="minorEastAsia" w:cs="宋体" w:hint="eastAsia"/>
          <w:color w:val="000000"/>
          <w:kern w:val="0"/>
          <w:sz w:val="24"/>
          <w:szCs w:val="24"/>
        </w:rPr>
        <w:t>月</w:t>
      </w:r>
      <w:r w:rsidR="00331C1E">
        <w:rPr>
          <w:rFonts w:asciiTheme="minorEastAsia" w:hAnsiTheme="minorEastAsia" w:cs="宋体" w:hint="eastAsia"/>
          <w:color w:val="000000"/>
          <w:kern w:val="0"/>
          <w:sz w:val="24"/>
          <w:szCs w:val="24"/>
        </w:rPr>
        <w:t>22</w:t>
      </w:r>
      <w:r w:rsidRPr="00A643AF">
        <w:rPr>
          <w:rFonts w:asciiTheme="minorEastAsia" w:hAnsiTheme="minorEastAsia" w:cs="宋体" w:hint="eastAsia"/>
          <w:color w:val="000000"/>
          <w:kern w:val="0"/>
          <w:sz w:val="24"/>
          <w:szCs w:val="24"/>
        </w:rPr>
        <w:t>日披露了《</w:t>
      </w:r>
      <w:r w:rsidR="00331C1E" w:rsidRPr="00331C1E">
        <w:rPr>
          <w:rFonts w:asciiTheme="minorEastAsia" w:hAnsiTheme="minorEastAsia" w:cs="宋体" w:hint="eastAsia"/>
          <w:color w:val="000000"/>
          <w:kern w:val="0"/>
          <w:sz w:val="24"/>
          <w:szCs w:val="24"/>
        </w:rPr>
        <w:t>关于首次回购公司股份的公告</w:t>
      </w:r>
      <w:r w:rsidRPr="00A643AF">
        <w:rPr>
          <w:rFonts w:asciiTheme="minorEastAsia" w:hAnsiTheme="minorEastAsia" w:cs="宋体" w:hint="eastAsia"/>
          <w:color w:val="000000"/>
          <w:kern w:val="0"/>
          <w:sz w:val="24"/>
          <w:szCs w:val="24"/>
        </w:rPr>
        <w:t>》。上述详细内容请见公司于</w:t>
      </w:r>
      <w:r w:rsidRPr="00A643AF">
        <w:rPr>
          <w:rFonts w:asciiTheme="minorEastAsia" w:hAnsiTheme="minorEastAsia" w:cs="宋体"/>
          <w:color w:val="000000"/>
          <w:kern w:val="0"/>
          <w:sz w:val="24"/>
          <w:szCs w:val="24"/>
        </w:rPr>
        <w:t>2018</w:t>
      </w:r>
      <w:r w:rsidRPr="00A643AF">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10</w:t>
      </w:r>
      <w:r w:rsidRPr="00A643AF">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22</w:t>
      </w:r>
      <w:r w:rsidRPr="00A643AF">
        <w:rPr>
          <w:rFonts w:asciiTheme="minorEastAsia" w:hAnsiTheme="minorEastAsia" w:cs="宋体" w:hint="eastAsia"/>
          <w:color w:val="000000"/>
          <w:kern w:val="0"/>
          <w:sz w:val="24"/>
          <w:szCs w:val="24"/>
        </w:rPr>
        <w:t>日、</w:t>
      </w:r>
      <w:r w:rsidRPr="00A643AF">
        <w:rPr>
          <w:rFonts w:asciiTheme="minorEastAsia" w:hAnsiTheme="minorEastAsia" w:cs="宋体"/>
          <w:color w:val="000000"/>
          <w:kern w:val="0"/>
          <w:sz w:val="24"/>
          <w:szCs w:val="24"/>
        </w:rPr>
        <w:t>2018</w:t>
      </w:r>
      <w:r w:rsidRPr="00A643AF">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11</w:t>
      </w:r>
      <w:r w:rsidRPr="00A643AF">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7</w:t>
      </w:r>
      <w:r w:rsidRPr="00A643AF">
        <w:rPr>
          <w:rFonts w:asciiTheme="minorEastAsia" w:hAnsiTheme="minorEastAsia" w:cs="宋体" w:hint="eastAsia"/>
          <w:color w:val="000000"/>
          <w:kern w:val="0"/>
          <w:sz w:val="24"/>
          <w:szCs w:val="24"/>
        </w:rPr>
        <w:t>日、</w:t>
      </w:r>
      <w:r w:rsidRPr="00A643AF">
        <w:rPr>
          <w:rFonts w:asciiTheme="minorEastAsia" w:hAnsiTheme="minorEastAsia" w:cs="宋体"/>
          <w:color w:val="000000"/>
          <w:kern w:val="0"/>
          <w:sz w:val="24"/>
          <w:szCs w:val="24"/>
        </w:rPr>
        <w:t>2018</w:t>
      </w:r>
      <w:r w:rsidRPr="00A643AF">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11</w:t>
      </w:r>
      <w:r w:rsidRPr="00A643AF">
        <w:rPr>
          <w:rFonts w:asciiTheme="minorEastAsia" w:hAnsiTheme="minorEastAsia" w:cs="宋体" w:hint="eastAsia"/>
          <w:color w:val="000000"/>
          <w:kern w:val="0"/>
          <w:sz w:val="24"/>
          <w:szCs w:val="24"/>
        </w:rPr>
        <w:t>月</w:t>
      </w:r>
      <w:r w:rsidR="00336C32">
        <w:rPr>
          <w:rFonts w:asciiTheme="minorEastAsia" w:hAnsiTheme="minorEastAsia" w:cs="宋体" w:hint="eastAsia"/>
          <w:color w:val="000000"/>
          <w:kern w:val="0"/>
          <w:sz w:val="24"/>
          <w:szCs w:val="24"/>
        </w:rPr>
        <w:t>22</w:t>
      </w:r>
      <w:r w:rsidRPr="00A643AF">
        <w:rPr>
          <w:rFonts w:asciiTheme="minorEastAsia" w:hAnsiTheme="minorEastAsia" w:cs="宋体" w:hint="eastAsia"/>
          <w:color w:val="000000"/>
          <w:kern w:val="0"/>
          <w:sz w:val="24"/>
          <w:szCs w:val="24"/>
        </w:rPr>
        <w:t>日</w:t>
      </w:r>
      <w:r>
        <w:rPr>
          <w:rFonts w:asciiTheme="minorEastAsia" w:hAnsiTheme="minorEastAsia" w:cs="宋体" w:hint="eastAsia"/>
          <w:color w:val="000000"/>
          <w:kern w:val="0"/>
          <w:sz w:val="24"/>
          <w:szCs w:val="24"/>
        </w:rPr>
        <w:t>刊登在</w:t>
      </w:r>
      <w:r w:rsidRPr="00A643AF">
        <w:rPr>
          <w:rFonts w:asciiTheme="minorEastAsia" w:hAnsiTheme="minorEastAsia" w:cs="宋体" w:hint="eastAsia"/>
          <w:color w:val="000000"/>
          <w:kern w:val="0"/>
          <w:sz w:val="24"/>
          <w:szCs w:val="24"/>
        </w:rPr>
        <w:t>《中国证券报》、《证券时报》及巨潮资讯网</w:t>
      </w:r>
      <w:r w:rsidRPr="00A643AF">
        <w:rPr>
          <w:rFonts w:asciiTheme="minorEastAsia" w:hAnsiTheme="minorEastAsia"/>
          <w:sz w:val="24"/>
          <w:szCs w:val="24"/>
        </w:rPr>
        <w:t>（www.cninfo.com.cn</w:t>
      </w:r>
      <w:r w:rsidRPr="00A643AF">
        <w:rPr>
          <w:rFonts w:asciiTheme="minorEastAsia" w:hAnsiTheme="minorEastAsia" w:cs="宋体" w:hint="eastAsia"/>
          <w:color w:val="000000"/>
          <w:kern w:val="0"/>
          <w:sz w:val="24"/>
          <w:szCs w:val="24"/>
        </w:rPr>
        <w:t>）的相关公告。</w:t>
      </w:r>
      <w:r w:rsidRPr="00A643AF">
        <w:rPr>
          <w:rFonts w:asciiTheme="minorEastAsia" w:hAnsiTheme="minorEastAsia" w:cs="宋体"/>
          <w:color w:val="000000"/>
          <w:kern w:val="0"/>
          <w:sz w:val="24"/>
          <w:szCs w:val="24"/>
        </w:rPr>
        <w:t xml:space="preserve"> </w:t>
      </w:r>
    </w:p>
    <w:p w:rsidR="00CA559B" w:rsidRPr="00A643AF" w:rsidRDefault="00CA559B" w:rsidP="00CA559B">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A643AF">
        <w:rPr>
          <w:rFonts w:asciiTheme="minorEastAsia" w:hAnsiTheme="minorEastAsia" w:cs="宋体" w:hint="eastAsia"/>
          <w:color w:val="000000"/>
          <w:kern w:val="0"/>
          <w:sz w:val="24"/>
          <w:szCs w:val="24"/>
        </w:rPr>
        <w:t>根据《关于上市公司以集中竞价方式回购股份的补充规定》及《深圳证券交易所上市公司以集中竞价方式回购股份业务指引》等相关规定，公司应当在</w:t>
      </w:r>
      <w:r w:rsidR="00D5514E">
        <w:rPr>
          <w:rFonts w:asciiTheme="minorEastAsia" w:hAnsiTheme="minorEastAsia" w:cs="宋体" w:hint="eastAsia"/>
          <w:color w:val="000000"/>
          <w:kern w:val="0"/>
          <w:sz w:val="24"/>
          <w:szCs w:val="24"/>
        </w:rPr>
        <w:t>每个月的前3个交易日内公告截止</w:t>
      </w:r>
      <w:r w:rsidR="00D5514E" w:rsidRPr="00D5514E">
        <w:rPr>
          <w:rFonts w:asciiTheme="minorEastAsia" w:hAnsiTheme="minorEastAsia" w:cs="宋体" w:hint="eastAsia"/>
          <w:color w:val="000000"/>
          <w:kern w:val="0"/>
          <w:sz w:val="24"/>
          <w:szCs w:val="24"/>
        </w:rPr>
        <w:t>上月末的回购进展情况。现将公司回购股</w:t>
      </w:r>
      <w:proofErr w:type="gramStart"/>
      <w:r w:rsidR="00D5514E" w:rsidRPr="00D5514E">
        <w:rPr>
          <w:rFonts w:asciiTheme="minorEastAsia" w:hAnsiTheme="minorEastAsia" w:cs="宋体" w:hint="eastAsia"/>
          <w:color w:val="000000"/>
          <w:kern w:val="0"/>
          <w:sz w:val="24"/>
          <w:szCs w:val="24"/>
        </w:rPr>
        <w:t>份进展</w:t>
      </w:r>
      <w:proofErr w:type="gramEnd"/>
      <w:r w:rsidR="00D5514E" w:rsidRPr="00D5514E">
        <w:rPr>
          <w:rFonts w:asciiTheme="minorEastAsia" w:hAnsiTheme="minorEastAsia" w:cs="宋体" w:hint="eastAsia"/>
          <w:color w:val="000000"/>
          <w:kern w:val="0"/>
          <w:sz w:val="24"/>
          <w:szCs w:val="24"/>
        </w:rPr>
        <w:t>情况公告如下：</w:t>
      </w:r>
    </w:p>
    <w:p w:rsidR="00D5514E" w:rsidRDefault="00D5514E" w:rsidP="00CA559B">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1A66CD">
        <w:rPr>
          <w:rFonts w:asciiTheme="minorEastAsia" w:hAnsiTheme="minorEastAsia" w:cs="宋体" w:hint="eastAsia"/>
          <w:color w:val="000000"/>
          <w:kern w:val="0"/>
          <w:sz w:val="24"/>
          <w:szCs w:val="24"/>
        </w:rPr>
        <w:t>截止2018年</w:t>
      </w:r>
      <w:r w:rsidR="0024761E">
        <w:rPr>
          <w:rFonts w:asciiTheme="minorEastAsia" w:hAnsiTheme="minorEastAsia" w:cs="宋体" w:hint="eastAsia"/>
          <w:color w:val="000000"/>
          <w:kern w:val="0"/>
          <w:sz w:val="24"/>
          <w:szCs w:val="24"/>
        </w:rPr>
        <w:t>12</w:t>
      </w:r>
      <w:r w:rsidRPr="001A66CD">
        <w:rPr>
          <w:rFonts w:asciiTheme="minorEastAsia" w:hAnsiTheme="minorEastAsia" w:cs="宋体" w:hint="eastAsia"/>
          <w:color w:val="000000"/>
          <w:kern w:val="0"/>
          <w:sz w:val="24"/>
          <w:szCs w:val="24"/>
        </w:rPr>
        <w:t>月</w:t>
      </w:r>
      <w:r w:rsidR="0024761E">
        <w:rPr>
          <w:rFonts w:asciiTheme="minorEastAsia" w:hAnsiTheme="minorEastAsia" w:cs="宋体" w:hint="eastAsia"/>
          <w:color w:val="000000"/>
          <w:kern w:val="0"/>
          <w:sz w:val="24"/>
          <w:szCs w:val="24"/>
        </w:rPr>
        <w:t>31</w:t>
      </w:r>
      <w:r w:rsidRPr="001A66CD">
        <w:rPr>
          <w:rFonts w:asciiTheme="minorEastAsia" w:hAnsiTheme="minorEastAsia" w:cs="宋体" w:hint="eastAsia"/>
          <w:color w:val="000000"/>
          <w:kern w:val="0"/>
          <w:sz w:val="24"/>
          <w:szCs w:val="24"/>
        </w:rPr>
        <w:t>日，公司已累计通过股票回购专用证券账户以集中竞价交易方式回购股份</w:t>
      </w:r>
      <w:r w:rsidR="0024761E">
        <w:rPr>
          <w:rFonts w:asciiTheme="minorEastAsia" w:hAnsiTheme="minorEastAsia" w:cs="宋体" w:hint="eastAsia"/>
          <w:color w:val="000000"/>
          <w:kern w:val="0"/>
          <w:sz w:val="24"/>
          <w:szCs w:val="24"/>
        </w:rPr>
        <w:t>34</w:t>
      </w:r>
      <w:r w:rsidR="001A66CD" w:rsidRPr="001A66CD">
        <w:rPr>
          <w:rFonts w:asciiTheme="minorEastAsia" w:hAnsiTheme="minorEastAsia" w:cs="宋体" w:hint="eastAsia"/>
          <w:color w:val="000000"/>
          <w:kern w:val="0"/>
          <w:sz w:val="24"/>
          <w:szCs w:val="24"/>
        </w:rPr>
        <w:t>,</w:t>
      </w:r>
      <w:r w:rsidR="0024761E">
        <w:rPr>
          <w:rFonts w:asciiTheme="minorEastAsia" w:hAnsiTheme="minorEastAsia" w:cs="宋体" w:hint="eastAsia"/>
          <w:color w:val="000000"/>
          <w:kern w:val="0"/>
          <w:sz w:val="24"/>
          <w:szCs w:val="24"/>
        </w:rPr>
        <w:t>968</w:t>
      </w:r>
      <w:r w:rsidR="001A66CD" w:rsidRPr="001A66CD">
        <w:rPr>
          <w:rFonts w:asciiTheme="minorEastAsia" w:hAnsiTheme="minorEastAsia" w:cs="宋体" w:hint="eastAsia"/>
          <w:color w:val="000000"/>
          <w:kern w:val="0"/>
          <w:sz w:val="24"/>
          <w:szCs w:val="24"/>
        </w:rPr>
        <w:t>,</w:t>
      </w:r>
      <w:r w:rsidR="0024761E">
        <w:rPr>
          <w:rFonts w:asciiTheme="minorEastAsia" w:hAnsiTheme="minorEastAsia" w:cs="宋体" w:hint="eastAsia"/>
          <w:color w:val="000000"/>
          <w:kern w:val="0"/>
          <w:sz w:val="24"/>
          <w:szCs w:val="24"/>
        </w:rPr>
        <w:t>840</w:t>
      </w:r>
      <w:r w:rsidRPr="001A66CD">
        <w:rPr>
          <w:rFonts w:asciiTheme="minorEastAsia" w:hAnsiTheme="minorEastAsia" w:cs="宋体" w:hint="eastAsia"/>
          <w:color w:val="000000"/>
          <w:kern w:val="0"/>
          <w:sz w:val="24"/>
          <w:szCs w:val="24"/>
        </w:rPr>
        <w:t>股，占公司总股本</w:t>
      </w:r>
      <w:r w:rsidR="000D642A">
        <w:rPr>
          <w:rFonts w:asciiTheme="minorEastAsia" w:hAnsiTheme="minorEastAsia" w:cs="宋体" w:hint="eastAsia"/>
          <w:color w:val="000000"/>
          <w:kern w:val="0"/>
          <w:sz w:val="24"/>
          <w:szCs w:val="24"/>
        </w:rPr>
        <w:t>2.3105</w:t>
      </w:r>
      <w:r w:rsidRPr="001A66CD">
        <w:rPr>
          <w:rFonts w:asciiTheme="minorEastAsia" w:hAnsiTheme="minorEastAsia" w:cs="宋体" w:hint="eastAsia"/>
          <w:color w:val="000000"/>
          <w:kern w:val="0"/>
          <w:sz w:val="24"/>
          <w:szCs w:val="24"/>
        </w:rPr>
        <w:t>%，最高成交价为5.9</w:t>
      </w:r>
      <w:r w:rsidR="001A66CD" w:rsidRPr="001A66CD">
        <w:rPr>
          <w:rFonts w:asciiTheme="minorEastAsia" w:hAnsiTheme="minorEastAsia" w:cs="宋体" w:hint="eastAsia"/>
          <w:color w:val="000000"/>
          <w:kern w:val="0"/>
          <w:sz w:val="24"/>
          <w:szCs w:val="24"/>
        </w:rPr>
        <w:t>2</w:t>
      </w:r>
      <w:r w:rsidRPr="001A66CD">
        <w:rPr>
          <w:rFonts w:asciiTheme="minorEastAsia" w:hAnsiTheme="minorEastAsia" w:cs="宋体" w:hint="eastAsia"/>
          <w:color w:val="000000"/>
          <w:kern w:val="0"/>
          <w:sz w:val="24"/>
          <w:szCs w:val="24"/>
        </w:rPr>
        <w:t>元/股，最低成交价为5.</w:t>
      </w:r>
      <w:r w:rsidR="000D642A">
        <w:rPr>
          <w:rFonts w:asciiTheme="minorEastAsia" w:hAnsiTheme="minorEastAsia" w:cs="宋体" w:hint="eastAsia"/>
          <w:color w:val="000000"/>
          <w:kern w:val="0"/>
          <w:sz w:val="24"/>
          <w:szCs w:val="24"/>
        </w:rPr>
        <w:t>19</w:t>
      </w:r>
      <w:r w:rsidRPr="001A66CD">
        <w:rPr>
          <w:rFonts w:asciiTheme="minorEastAsia" w:hAnsiTheme="minorEastAsia" w:cs="宋体" w:hint="eastAsia"/>
          <w:color w:val="000000"/>
          <w:kern w:val="0"/>
          <w:sz w:val="24"/>
          <w:szCs w:val="24"/>
        </w:rPr>
        <w:t>元/股，支付的总金额为人民币</w:t>
      </w:r>
      <w:r w:rsidR="000D642A">
        <w:rPr>
          <w:rFonts w:asciiTheme="minorEastAsia" w:hAnsiTheme="minorEastAsia" w:cs="宋体" w:hint="eastAsia"/>
          <w:color w:val="000000"/>
          <w:kern w:val="0"/>
          <w:sz w:val="24"/>
          <w:szCs w:val="24"/>
        </w:rPr>
        <w:t>196,119,024.94</w:t>
      </w:r>
      <w:r w:rsidRPr="001A66CD">
        <w:rPr>
          <w:rFonts w:asciiTheme="minorEastAsia" w:hAnsiTheme="minorEastAsia" w:cs="宋体" w:hint="eastAsia"/>
          <w:color w:val="000000"/>
          <w:kern w:val="0"/>
          <w:sz w:val="24"/>
          <w:szCs w:val="24"/>
        </w:rPr>
        <w:t>元（不含交易费用）。</w:t>
      </w:r>
    </w:p>
    <w:p w:rsidR="00CA559B" w:rsidRPr="00A643AF" w:rsidRDefault="00CA559B" w:rsidP="00CA559B">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3B2FF5">
        <w:rPr>
          <w:rFonts w:asciiTheme="minorEastAsia" w:hAnsiTheme="minorEastAsia" w:cs="宋体" w:hint="eastAsia"/>
          <w:color w:val="000000"/>
          <w:kern w:val="0"/>
          <w:sz w:val="24"/>
          <w:szCs w:val="24"/>
        </w:rPr>
        <w:t>公司后续将根据市场情况继续实施本次回购计划，并将在回购期间根据相关法律、法规和规范性文件的规定及时履行信息披露义</w:t>
      </w:r>
      <w:bookmarkStart w:id="0" w:name="_GoBack"/>
      <w:bookmarkEnd w:id="0"/>
      <w:r w:rsidRPr="003B2FF5">
        <w:rPr>
          <w:rFonts w:asciiTheme="minorEastAsia" w:hAnsiTheme="minorEastAsia" w:cs="宋体" w:hint="eastAsia"/>
          <w:color w:val="000000"/>
          <w:kern w:val="0"/>
          <w:sz w:val="24"/>
          <w:szCs w:val="24"/>
        </w:rPr>
        <w:t>务。敬请广大投资者注意投资风险。</w:t>
      </w:r>
    </w:p>
    <w:p w:rsidR="00CA559B" w:rsidRPr="00A643AF" w:rsidRDefault="00CA559B" w:rsidP="00CA559B">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A643AF">
        <w:rPr>
          <w:rFonts w:asciiTheme="minorEastAsia" w:hAnsiTheme="minorEastAsia" w:cs="宋体" w:hint="eastAsia"/>
          <w:color w:val="000000"/>
          <w:kern w:val="0"/>
          <w:sz w:val="24"/>
          <w:szCs w:val="24"/>
        </w:rPr>
        <w:t>特此公告。</w:t>
      </w:r>
      <w:r w:rsidRPr="00A643AF">
        <w:rPr>
          <w:rFonts w:asciiTheme="minorEastAsia" w:hAnsiTheme="minorEastAsia" w:cs="宋体"/>
          <w:color w:val="000000"/>
          <w:kern w:val="0"/>
          <w:sz w:val="24"/>
          <w:szCs w:val="24"/>
        </w:rPr>
        <w:t xml:space="preserve"> </w:t>
      </w:r>
    </w:p>
    <w:p w:rsidR="00CA559B" w:rsidRPr="00A643AF" w:rsidRDefault="00CA559B" w:rsidP="00CA559B">
      <w:pPr>
        <w:autoSpaceDE w:val="0"/>
        <w:autoSpaceDN w:val="0"/>
        <w:adjustRightInd w:val="0"/>
        <w:spacing w:line="500" w:lineRule="exact"/>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w:t>
      </w:r>
      <w:r w:rsidRPr="00A643AF">
        <w:rPr>
          <w:rFonts w:asciiTheme="minorEastAsia" w:hAnsiTheme="minorEastAsia" w:cs="宋体" w:hint="eastAsia"/>
          <w:color w:val="000000"/>
          <w:kern w:val="0"/>
          <w:sz w:val="24"/>
          <w:szCs w:val="24"/>
        </w:rPr>
        <w:t>股份有限公司董事会</w:t>
      </w:r>
      <w:r w:rsidRPr="00A643AF">
        <w:rPr>
          <w:rFonts w:asciiTheme="minorEastAsia" w:hAnsiTheme="minorEastAsia" w:cs="宋体"/>
          <w:color w:val="000000"/>
          <w:kern w:val="0"/>
          <w:sz w:val="24"/>
          <w:szCs w:val="24"/>
        </w:rPr>
        <w:t xml:space="preserve"> </w:t>
      </w:r>
    </w:p>
    <w:p w:rsidR="00CA559B" w:rsidRPr="00A643AF" w:rsidRDefault="000D642A" w:rsidP="00CA559B">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二〇一九</w:t>
      </w:r>
      <w:r w:rsidR="00CA559B" w:rsidRPr="00A643AF">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一</w:t>
      </w:r>
      <w:r w:rsidR="00CA559B" w:rsidRPr="00A643AF">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四</w:t>
      </w:r>
      <w:r w:rsidR="00CA559B" w:rsidRPr="00A643AF">
        <w:rPr>
          <w:rFonts w:asciiTheme="minorEastAsia" w:hAnsiTheme="minorEastAsia" w:cs="宋体" w:hint="eastAsia"/>
          <w:color w:val="000000"/>
          <w:kern w:val="0"/>
          <w:sz w:val="24"/>
          <w:szCs w:val="24"/>
        </w:rPr>
        <w:t>日</w:t>
      </w:r>
    </w:p>
    <w:p w:rsidR="00026AB1" w:rsidRDefault="00026AB1"/>
    <w:sectPr w:rsidR="00026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2C" w:rsidRDefault="008A0D2C" w:rsidP="008C0332">
      <w:r>
        <w:separator/>
      </w:r>
    </w:p>
  </w:endnote>
  <w:endnote w:type="continuationSeparator" w:id="0">
    <w:p w:rsidR="008A0D2C" w:rsidRDefault="008A0D2C" w:rsidP="008C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2C" w:rsidRDefault="008A0D2C" w:rsidP="008C0332">
      <w:r>
        <w:separator/>
      </w:r>
    </w:p>
  </w:footnote>
  <w:footnote w:type="continuationSeparator" w:id="0">
    <w:p w:rsidR="008A0D2C" w:rsidRDefault="008A0D2C" w:rsidP="008C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9B"/>
    <w:rsid w:val="00026AB1"/>
    <w:rsid w:val="000D642A"/>
    <w:rsid w:val="001A66CD"/>
    <w:rsid w:val="0024761E"/>
    <w:rsid w:val="00262AEC"/>
    <w:rsid w:val="00284D66"/>
    <w:rsid w:val="00331C1E"/>
    <w:rsid w:val="00336C32"/>
    <w:rsid w:val="00897513"/>
    <w:rsid w:val="008A0D2C"/>
    <w:rsid w:val="008C0332"/>
    <w:rsid w:val="00A43387"/>
    <w:rsid w:val="00BA6369"/>
    <w:rsid w:val="00BF5C14"/>
    <w:rsid w:val="00CA559B"/>
    <w:rsid w:val="00D5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559B"/>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8C0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332"/>
    <w:rPr>
      <w:sz w:val="18"/>
      <w:szCs w:val="18"/>
    </w:rPr>
  </w:style>
  <w:style w:type="paragraph" w:styleId="a4">
    <w:name w:val="footer"/>
    <w:basedOn w:val="a"/>
    <w:link w:val="Char0"/>
    <w:uiPriority w:val="99"/>
    <w:unhideWhenUsed/>
    <w:rsid w:val="008C0332"/>
    <w:pPr>
      <w:tabs>
        <w:tab w:val="center" w:pos="4153"/>
        <w:tab w:val="right" w:pos="8306"/>
      </w:tabs>
      <w:snapToGrid w:val="0"/>
      <w:jc w:val="left"/>
    </w:pPr>
    <w:rPr>
      <w:sz w:val="18"/>
      <w:szCs w:val="18"/>
    </w:rPr>
  </w:style>
  <w:style w:type="character" w:customStyle="1" w:styleId="Char0">
    <w:name w:val="页脚 Char"/>
    <w:basedOn w:val="a0"/>
    <w:link w:val="a4"/>
    <w:uiPriority w:val="99"/>
    <w:rsid w:val="008C03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559B"/>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8C0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332"/>
    <w:rPr>
      <w:sz w:val="18"/>
      <w:szCs w:val="18"/>
    </w:rPr>
  </w:style>
  <w:style w:type="paragraph" w:styleId="a4">
    <w:name w:val="footer"/>
    <w:basedOn w:val="a"/>
    <w:link w:val="Char0"/>
    <w:uiPriority w:val="99"/>
    <w:unhideWhenUsed/>
    <w:rsid w:val="008C0332"/>
    <w:pPr>
      <w:tabs>
        <w:tab w:val="center" w:pos="4153"/>
        <w:tab w:val="right" w:pos="8306"/>
      </w:tabs>
      <w:snapToGrid w:val="0"/>
      <w:jc w:val="left"/>
    </w:pPr>
    <w:rPr>
      <w:sz w:val="18"/>
      <w:szCs w:val="18"/>
    </w:rPr>
  </w:style>
  <w:style w:type="character" w:customStyle="1" w:styleId="Char0">
    <w:name w:val="页脚 Char"/>
    <w:basedOn w:val="a0"/>
    <w:link w:val="a4"/>
    <w:uiPriority w:val="99"/>
    <w:rsid w:val="008C03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607</Characters>
  <Application>Microsoft Office Word</Application>
  <DocSecurity>0</DocSecurity>
  <Lines>5</Lines>
  <Paragraphs>1</Paragraphs>
  <ScaleCrop>false</ScaleCrop>
  <Company>微软公司</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孙献</cp:lastModifiedBy>
  <cp:revision>4</cp:revision>
  <cp:lastPrinted>2019-01-03T01:52:00Z</cp:lastPrinted>
  <dcterms:created xsi:type="dcterms:W3CDTF">2019-01-03T01:01:00Z</dcterms:created>
  <dcterms:modified xsi:type="dcterms:W3CDTF">2019-01-03T02:11:00Z</dcterms:modified>
</cp:coreProperties>
</file>