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3" w:rsidRPr="00040333" w:rsidRDefault="00040333" w:rsidP="00040333">
      <w:pPr>
        <w:spacing w:line="400" w:lineRule="exact"/>
        <w:rPr>
          <w:rFonts w:asciiTheme="minorEastAsia" w:hAnsiTheme="minorEastAsia"/>
          <w:b/>
          <w:sz w:val="22"/>
          <w:szCs w:val="24"/>
        </w:rPr>
      </w:pPr>
      <w:r w:rsidRPr="0035657E">
        <w:rPr>
          <w:rFonts w:asciiTheme="minorEastAsia" w:hAnsiTheme="minorEastAsia" w:hint="eastAsia"/>
          <w:b/>
          <w:sz w:val="22"/>
          <w:szCs w:val="24"/>
        </w:rPr>
        <w:t>证券代码：002042             证券简称：华孚时尚            公告编号：2018-</w:t>
      </w:r>
      <w:r w:rsidR="0035657E" w:rsidRPr="0035657E">
        <w:rPr>
          <w:rFonts w:asciiTheme="minorEastAsia" w:hAnsiTheme="minorEastAsia" w:hint="eastAsia"/>
          <w:b/>
          <w:sz w:val="22"/>
          <w:szCs w:val="24"/>
        </w:rPr>
        <w:t>62</w:t>
      </w:r>
    </w:p>
    <w:p w:rsidR="00040333" w:rsidRPr="00040333" w:rsidRDefault="00040333" w:rsidP="00040333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040333" w:rsidRDefault="00040333" w:rsidP="009E2826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A8446E" w:rsidRPr="00A8446E" w:rsidRDefault="00A8446E" w:rsidP="00A8446E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8446E">
        <w:rPr>
          <w:rFonts w:asciiTheme="minorEastAsia" w:hAnsiTheme="minorEastAsia" w:hint="eastAsia"/>
          <w:b/>
          <w:sz w:val="36"/>
          <w:szCs w:val="24"/>
        </w:rPr>
        <w:t>关于</w:t>
      </w:r>
      <w:r w:rsidR="00A643AF">
        <w:rPr>
          <w:rFonts w:asciiTheme="minorEastAsia" w:hAnsiTheme="minorEastAsia" w:hint="eastAsia"/>
          <w:b/>
          <w:sz w:val="36"/>
          <w:szCs w:val="24"/>
        </w:rPr>
        <w:t>首次回购公司股份</w:t>
      </w:r>
      <w:r w:rsidR="00154259">
        <w:rPr>
          <w:rFonts w:asciiTheme="minorEastAsia" w:hAnsiTheme="minorEastAsia" w:hint="eastAsia"/>
          <w:b/>
          <w:sz w:val="36"/>
          <w:szCs w:val="24"/>
        </w:rPr>
        <w:t>的</w:t>
      </w:r>
      <w:r w:rsidRPr="00A8446E">
        <w:rPr>
          <w:rFonts w:asciiTheme="minorEastAsia" w:hAnsiTheme="minorEastAsia" w:hint="eastAsia"/>
          <w:b/>
          <w:sz w:val="36"/>
          <w:szCs w:val="24"/>
        </w:rPr>
        <w:t>公告</w:t>
      </w:r>
    </w:p>
    <w:p w:rsidR="00A341CC" w:rsidRPr="00A341CC" w:rsidRDefault="00040333" w:rsidP="00A341CC">
      <w:pPr>
        <w:spacing w:line="200" w:lineRule="exact"/>
        <w:jc w:val="left"/>
        <w:rPr>
          <w:rFonts w:asciiTheme="minorEastAsia" w:hAnsiTheme="minorEastAsia" w:cs="宋体"/>
          <w:color w:val="000000"/>
          <w:kern w:val="0"/>
          <w:sz w:val="2"/>
          <w:szCs w:val="24"/>
        </w:rPr>
      </w:pPr>
      <w:r w:rsidRPr="00A341CC">
        <w:rPr>
          <w:rFonts w:asciiTheme="minorEastAsia" w:hAnsiTheme="minorEastAsia" w:cs="宋体"/>
          <w:color w:val="000000"/>
          <w:kern w:val="0"/>
          <w:sz w:val="2"/>
          <w:szCs w:val="21"/>
        </w:rPr>
        <w:t xml:space="preserve"> </w:t>
      </w:r>
      <w:r w:rsidR="00F235A2" w:rsidRPr="00A341CC">
        <w:rPr>
          <w:rFonts w:asciiTheme="minorEastAsia" w:hAnsiTheme="minorEastAsia" w:cs="宋体" w:hint="eastAsia"/>
          <w:color w:val="000000"/>
          <w:kern w:val="0"/>
          <w:sz w:val="2"/>
          <w:szCs w:val="21"/>
        </w:rPr>
        <w:t xml:space="preserve">   </w:t>
      </w:r>
      <w:r w:rsidR="00F235A2" w:rsidRPr="00A341CC">
        <w:rPr>
          <w:rFonts w:asciiTheme="minorEastAsia" w:hAnsiTheme="minorEastAsia" w:cs="宋体" w:hint="eastAsia"/>
          <w:color w:val="000000"/>
          <w:kern w:val="0"/>
          <w:sz w:val="2"/>
          <w:szCs w:val="24"/>
        </w:rPr>
        <w:t xml:space="preserve"> </w:t>
      </w:r>
    </w:p>
    <w:p w:rsidR="004A4A21" w:rsidRPr="00407F71" w:rsidRDefault="00040333" w:rsidP="00407F71">
      <w:pPr>
        <w:spacing w:line="500" w:lineRule="exact"/>
        <w:ind w:firstLineChars="200" w:firstLine="440"/>
        <w:jc w:val="left"/>
        <w:rPr>
          <w:rFonts w:ascii="华文楷体" w:eastAsia="华文楷体" w:hAnsi="华文楷体" w:cs="宋体"/>
          <w:color w:val="000000"/>
          <w:kern w:val="0"/>
          <w:sz w:val="22"/>
          <w:szCs w:val="24"/>
        </w:rPr>
      </w:pPr>
      <w:r w:rsidRPr="00407F71">
        <w:rPr>
          <w:rFonts w:ascii="华文楷体" w:eastAsia="华文楷体" w:hAnsi="华文楷体" w:cs="宋体" w:hint="eastAsia"/>
          <w:color w:val="000000"/>
          <w:kern w:val="0"/>
          <w:sz w:val="22"/>
          <w:szCs w:val="24"/>
        </w:rPr>
        <w:t>本公司及董事会全体成员保证本公告内容的真实、准确和完整，没有虚假记载、误导性陈述或重大遗漏。</w:t>
      </w:r>
    </w:p>
    <w:p w:rsidR="00407F71" w:rsidRDefault="00407F71" w:rsidP="00407F71">
      <w:pPr>
        <w:spacing w:line="2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643AF" w:rsidRPr="00A643AF" w:rsidRDefault="00A643AF" w:rsidP="00A643AF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股份有限公司（以下简称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“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410A5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于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2018年10月21日召开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第六届董事会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2018年第三次临时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会议、2018年11月6日召开公司2018</w:t>
      </w:r>
      <w:r w:rsidR="003B2F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年第二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次临时股东大会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审议通过《关于回购公司股份的议案》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并于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B2F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日披露了《关于回购公司股份的报告书》。上述详细内容请见公司于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22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日、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日、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B2F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刊登在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《中国证券报》、《证券时报》及巨潮资讯网</w:t>
      </w:r>
      <w:r w:rsidRPr="00A643AF">
        <w:rPr>
          <w:rFonts w:asciiTheme="minorEastAsia" w:hAnsiTheme="minorEastAsia"/>
          <w:sz w:val="24"/>
          <w:szCs w:val="24"/>
        </w:rPr>
        <w:t>（</w:t>
      </w:r>
      <w:proofErr w:type="spellStart"/>
      <w:r w:rsidRPr="00A643AF">
        <w:rPr>
          <w:rFonts w:asciiTheme="minorEastAsia" w:hAnsiTheme="minorEastAsia"/>
          <w:sz w:val="24"/>
          <w:szCs w:val="24"/>
        </w:rPr>
        <w:t>www.cninfo.com.cn</w:t>
      </w:r>
      <w:proofErr w:type="spellEnd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）的相关公告。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3B2FF5" w:rsidRDefault="003B2FF5" w:rsidP="003B2FF5">
      <w:pPr>
        <w:pStyle w:val="Default"/>
        <w:spacing w:line="500" w:lineRule="exact"/>
        <w:ind w:firstLineChars="177"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本次回购的股份种类为公司发行的人民币普通股（A股），本次回购股份的资金总额不低于人民币3亿元，不超过人民币6亿元，回购股份的价格不超过10.00元/</w:t>
      </w:r>
      <w:r w:rsidR="00195BF3">
        <w:rPr>
          <w:rFonts w:asciiTheme="minorEastAsia" w:eastAsiaTheme="minorEastAsia" w:hAnsiTheme="minorEastAsia" w:hint="eastAsia"/>
        </w:rPr>
        <w:t>股。按照回购资金</w:t>
      </w:r>
      <w:r>
        <w:rPr>
          <w:rFonts w:asciiTheme="minorEastAsia" w:eastAsiaTheme="minorEastAsia" w:hAnsiTheme="minorEastAsia" w:hint="eastAsia"/>
        </w:rPr>
        <w:t>总额下限3</w:t>
      </w:r>
      <w:r w:rsidR="00195BF3">
        <w:rPr>
          <w:rFonts w:asciiTheme="minorEastAsia" w:eastAsiaTheme="minorEastAsia" w:hAnsiTheme="minorEastAsia" w:hint="eastAsia"/>
        </w:rPr>
        <w:t>亿元及</w:t>
      </w:r>
      <w:r>
        <w:rPr>
          <w:rFonts w:asciiTheme="minorEastAsia" w:eastAsiaTheme="minorEastAsia" w:hAnsiTheme="minorEastAsia" w:hint="eastAsia"/>
        </w:rPr>
        <w:t>回购价格上限10</w:t>
      </w:r>
      <w:r w:rsidR="00410A5A">
        <w:rPr>
          <w:rFonts w:asciiTheme="minorEastAsia" w:eastAsiaTheme="minorEastAsia" w:hAnsiTheme="minorEastAsia" w:hint="eastAsia"/>
        </w:rPr>
        <w:t>.00元/</w:t>
      </w:r>
      <w:r>
        <w:rPr>
          <w:rFonts w:asciiTheme="minorEastAsia" w:eastAsiaTheme="minorEastAsia" w:hAnsiTheme="minorEastAsia" w:hint="eastAsia"/>
        </w:rPr>
        <w:t>股进行测算，预计可回购股份数量为3,000</w:t>
      </w:r>
      <w:r w:rsidR="00195BF3">
        <w:rPr>
          <w:rFonts w:asciiTheme="minorEastAsia" w:eastAsiaTheme="minorEastAsia" w:hAnsiTheme="minorEastAsia" w:hint="eastAsia"/>
        </w:rPr>
        <w:t>万股，约占公司目前已发行股份总数</w:t>
      </w:r>
      <w:r>
        <w:rPr>
          <w:rFonts w:asciiTheme="minorEastAsia" w:eastAsiaTheme="minorEastAsia" w:hAnsiTheme="minorEastAsia" w:hint="eastAsia"/>
        </w:rPr>
        <w:t>的1.97%，按照回购</w:t>
      </w:r>
      <w:r w:rsidR="00195BF3">
        <w:rPr>
          <w:rFonts w:asciiTheme="minorEastAsia" w:eastAsiaTheme="minorEastAsia" w:hAnsiTheme="minorEastAsia" w:hint="eastAsia"/>
        </w:rPr>
        <w:t>资金</w:t>
      </w:r>
      <w:r>
        <w:rPr>
          <w:rFonts w:asciiTheme="minorEastAsia" w:eastAsiaTheme="minorEastAsia" w:hAnsiTheme="minorEastAsia" w:hint="eastAsia"/>
        </w:rPr>
        <w:t>总额上限6</w:t>
      </w:r>
      <w:r w:rsidR="00195BF3">
        <w:rPr>
          <w:rFonts w:asciiTheme="minorEastAsia" w:eastAsiaTheme="minorEastAsia" w:hAnsiTheme="minorEastAsia" w:hint="eastAsia"/>
        </w:rPr>
        <w:t>亿元及</w:t>
      </w:r>
      <w:r>
        <w:rPr>
          <w:rFonts w:asciiTheme="minorEastAsia" w:eastAsiaTheme="minorEastAsia" w:hAnsiTheme="minorEastAsia" w:hint="eastAsia"/>
        </w:rPr>
        <w:t>回购价格上限10</w:t>
      </w:r>
      <w:r w:rsidR="00410A5A">
        <w:rPr>
          <w:rFonts w:asciiTheme="minorEastAsia" w:eastAsiaTheme="minorEastAsia" w:hAnsiTheme="minorEastAsia" w:hint="eastAsia"/>
        </w:rPr>
        <w:t>.00元/</w:t>
      </w:r>
      <w:r>
        <w:rPr>
          <w:rFonts w:asciiTheme="minorEastAsia" w:eastAsiaTheme="minorEastAsia" w:hAnsiTheme="minorEastAsia" w:hint="eastAsia"/>
        </w:rPr>
        <w:t>股测算，预计可回购股份数量为6,000万股，约占公司目前已发行</w:t>
      </w:r>
      <w:r w:rsidR="00195BF3">
        <w:rPr>
          <w:rFonts w:asciiTheme="minorEastAsia" w:eastAsiaTheme="minorEastAsia" w:hAnsiTheme="minorEastAsia" w:hint="eastAsia"/>
        </w:rPr>
        <w:t>股份总数</w:t>
      </w:r>
      <w:r>
        <w:rPr>
          <w:rFonts w:asciiTheme="minorEastAsia" w:eastAsiaTheme="minorEastAsia" w:hAnsiTheme="minorEastAsia" w:hint="eastAsia"/>
        </w:rPr>
        <w:t>的3.94%，具体回购股份的数量以回购期满时实际回购的股份数量为准。本次回购期限为自公司股东大会审议通过回购股</w:t>
      </w:r>
      <w:proofErr w:type="gramStart"/>
      <w:r>
        <w:rPr>
          <w:rFonts w:asciiTheme="minorEastAsia" w:eastAsiaTheme="minorEastAsia" w:hAnsiTheme="minorEastAsia" w:hint="eastAsia"/>
        </w:rPr>
        <w:t>份方案</w:t>
      </w:r>
      <w:proofErr w:type="gramEnd"/>
      <w:r>
        <w:rPr>
          <w:rFonts w:asciiTheme="minorEastAsia" w:eastAsiaTheme="minorEastAsia" w:hAnsiTheme="minorEastAsia" w:hint="eastAsia"/>
        </w:rPr>
        <w:t>之日起</w:t>
      </w:r>
      <w:r>
        <w:rPr>
          <w:rFonts w:asciiTheme="minorEastAsia" w:eastAsiaTheme="minorEastAsia" w:hAnsiTheme="minorEastAsia" w:cs="Times New Roman" w:hint="eastAsia"/>
        </w:rPr>
        <w:t>6</w:t>
      </w:r>
      <w:r>
        <w:rPr>
          <w:rFonts w:asciiTheme="minorEastAsia" w:eastAsiaTheme="minorEastAsia" w:hAnsiTheme="minorEastAsia" w:hint="eastAsia"/>
        </w:rPr>
        <w:t>个月内。</w:t>
      </w:r>
    </w:p>
    <w:p w:rsidR="00A643AF" w:rsidRPr="00A643AF" w:rsidRDefault="00A643AF" w:rsidP="00A643A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根据《关于上市公司以集中竞价方式回购股份的补充规定》及《深圳证券交易所上市公司以集中竞价方式回购股份业务指引》等相关规定，公司应当在首次回购股</w:t>
      </w:r>
      <w:proofErr w:type="gramStart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份事实</w:t>
      </w:r>
      <w:proofErr w:type="gramEnd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发生的次日予以公告。现将公司首次回购股</w:t>
      </w:r>
      <w:proofErr w:type="gramStart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份情况</w:t>
      </w:r>
      <w:proofErr w:type="gramEnd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公告如下：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A643AF" w:rsidRDefault="00A643AF" w:rsidP="00A643A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公司于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A276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410A5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日首次以集中竞价方式实施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股份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回购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，回购股份数量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="001C330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2,271,302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股，占公司总股本的</w:t>
      </w:r>
      <w:r w:rsidR="001C3306">
        <w:rPr>
          <w:rFonts w:asciiTheme="minorEastAsia" w:hAnsiTheme="minorEastAsia" w:cs="宋体"/>
          <w:color w:val="000000"/>
          <w:kern w:val="0"/>
          <w:sz w:val="24"/>
          <w:szCs w:val="24"/>
        </w:rPr>
        <w:t>0.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1495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%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，购买股</w:t>
      </w:r>
      <w:bookmarkStart w:id="0" w:name="_GoBack"/>
      <w:bookmarkEnd w:id="0"/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份最高成交价为</w:t>
      </w:r>
      <w:r w:rsidR="001C330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5.76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/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股，购买股份最低成交价为</w:t>
      </w:r>
      <w:r w:rsidR="001C3306">
        <w:rPr>
          <w:rFonts w:asciiTheme="minorEastAsia" w:hAnsiTheme="minorEastAsia" w:cs="宋体"/>
          <w:color w:val="000000"/>
          <w:kern w:val="0"/>
          <w:sz w:val="24"/>
          <w:szCs w:val="24"/>
        </w:rPr>
        <w:t>5.</w:t>
      </w:r>
      <w:r w:rsidR="001C330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64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>/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股，支付的总金额</w:t>
      </w:r>
      <w:r w:rsidR="00195B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="001C330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12,987,834</w:t>
      </w:r>
      <w:r w:rsidR="00A7351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.42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元（</w:t>
      </w:r>
      <w:r w:rsidR="00A7351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含交易费用）。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3B2FF5" w:rsidRPr="00A643AF" w:rsidRDefault="003B2FF5" w:rsidP="003B2FF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B2F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公司后续将根据市场情况继续实施本次回购计划，并将在回购期间根据相关法律、法规和规范性文件的规定及时履行信息披露义务。敬请广大投资者注意投资风险。</w:t>
      </w:r>
    </w:p>
    <w:p w:rsidR="00A643AF" w:rsidRPr="00A643AF" w:rsidRDefault="00A643AF" w:rsidP="00A643A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  <w:r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A643AF" w:rsidRPr="00A643AF" w:rsidRDefault="008A2767" w:rsidP="008A2767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</w:t>
      </w:r>
      <w:r w:rsidR="00A643AF"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股份有限公司董事会</w:t>
      </w:r>
      <w:r w:rsidR="00A643AF" w:rsidRPr="00A643A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A643AF" w:rsidRPr="00A643AF" w:rsidRDefault="00A73515" w:rsidP="008A2767">
      <w:pPr>
        <w:spacing w:line="500" w:lineRule="exact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二〇一八</w:t>
      </w:r>
      <w:r w:rsidR="00A643AF"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十一</w:t>
      </w:r>
      <w:r w:rsidR="00A643AF"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二十二</w:t>
      </w:r>
      <w:r w:rsidR="00A643AF" w:rsidRPr="00A643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A643AF" w:rsidRPr="00A6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BA" w:rsidRDefault="00DC2ABA" w:rsidP="00040333">
      <w:r>
        <w:separator/>
      </w:r>
    </w:p>
  </w:endnote>
  <w:endnote w:type="continuationSeparator" w:id="0">
    <w:p w:rsidR="00DC2ABA" w:rsidRDefault="00DC2ABA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BA" w:rsidRDefault="00DC2ABA" w:rsidP="00040333">
      <w:r>
        <w:separator/>
      </w:r>
    </w:p>
  </w:footnote>
  <w:footnote w:type="continuationSeparator" w:id="0">
    <w:p w:rsidR="00DC2ABA" w:rsidRDefault="00DC2ABA" w:rsidP="000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DBA"/>
    <w:multiLevelType w:val="hybridMultilevel"/>
    <w:tmpl w:val="D3E6DBB8"/>
    <w:lvl w:ilvl="0" w:tplc="06A0775E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2F"/>
    <w:rsid w:val="00004B4D"/>
    <w:rsid w:val="0001732B"/>
    <w:rsid w:val="0003027C"/>
    <w:rsid w:val="0003141D"/>
    <w:rsid w:val="000327E5"/>
    <w:rsid w:val="00035D6F"/>
    <w:rsid w:val="00035F5C"/>
    <w:rsid w:val="00040333"/>
    <w:rsid w:val="000520A5"/>
    <w:rsid w:val="00056230"/>
    <w:rsid w:val="0006532B"/>
    <w:rsid w:val="00092B06"/>
    <w:rsid w:val="00093A9B"/>
    <w:rsid w:val="00096784"/>
    <w:rsid w:val="000A4554"/>
    <w:rsid w:val="000A7109"/>
    <w:rsid w:val="000B2C90"/>
    <w:rsid w:val="000C4A09"/>
    <w:rsid w:val="000E4E1C"/>
    <w:rsid w:val="000E5299"/>
    <w:rsid w:val="000F35DF"/>
    <w:rsid w:val="000F4938"/>
    <w:rsid w:val="000F5A52"/>
    <w:rsid w:val="00100B06"/>
    <w:rsid w:val="0011211F"/>
    <w:rsid w:val="0011457E"/>
    <w:rsid w:val="00121E19"/>
    <w:rsid w:val="001225D4"/>
    <w:rsid w:val="00127685"/>
    <w:rsid w:val="00135EE4"/>
    <w:rsid w:val="00145016"/>
    <w:rsid w:val="0015258A"/>
    <w:rsid w:val="0015306A"/>
    <w:rsid w:val="00153EB7"/>
    <w:rsid w:val="00154259"/>
    <w:rsid w:val="00160741"/>
    <w:rsid w:val="00165112"/>
    <w:rsid w:val="00170D91"/>
    <w:rsid w:val="001875BD"/>
    <w:rsid w:val="001933F4"/>
    <w:rsid w:val="00195BF3"/>
    <w:rsid w:val="001C23A7"/>
    <w:rsid w:val="001C2ED4"/>
    <w:rsid w:val="001C3306"/>
    <w:rsid w:val="001D26C5"/>
    <w:rsid w:val="001D2E0C"/>
    <w:rsid w:val="001D3EE6"/>
    <w:rsid w:val="001F2353"/>
    <w:rsid w:val="001F24F0"/>
    <w:rsid w:val="001F5118"/>
    <w:rsid w:val="00202142"/>
    <w:rsid w:val="0020473B"/>
    <w:rsid w:val="00205CCF"/>
    <w:rsid w:val="002125CC"/>
    <w:rsid w:val="002136DD"/>
    <w:rsid w:val="00222BC3"/>
    <w:rsid w:val="00233202"/>
    <w:rsid w:val="0024208B"/>
    <w:rsid w:val="00264F52"/>
    <w:rsid w:val="002660B8"/>
    <w:rsid w:val="00270D11"/>
    <w:rsid w:val="0027448A"/>
    <w:rsid w:val="002745A3"/>
    <w:rsid w:val="00292477"/>
    <w:rsid w:val="002A06BC"/>
    <w:rsid w:val="002A1C02"/>
    <w:rsid w:val="002B11BB"/>
    <w:rsid w:val="002C1151"/>
    <w:rsid w:val="002C2342"/>
    <w:rsid w:val="002C7B30"/>
    <w:rsid w:val="002E124B"/>
    <w:rsid w:val="002F1A74"/>
    <w:rsid w:val="00300B3E"/>
    <w:rsid w:val="00302523"/>
    <w:rsid w:val="00304E27"/>
    <w:rsid w:val="0032507D"/>
    <w:rsid w:val="00325385"/>
    <w:rsid w:val="00326468"/>
    <w:rsid w:val="00335E0F"/>
    <w:rsid w:val="0034720F"/>
    <w:rsid w:val="00353AF2"/>
    <w:rsid w:val="0035657E"/>
    <w:rsid w:val="00377959"/>
    <w:rsid w:val="00384AAB"/>
    <w:rsid w:val="00393D8D"/>
    <w:rsid w:val="0039789B"/>
    <w:rsid w:val="003A2639"/>
    <w:rsid w:val="003B2FF5"/>
    <w:rsid w:val="003D4995"/>
    <w:rsid w:val="003D54DA"/>
    <w:rsid w:val="003D5EA8"/>
    <w:rsid w:val="003D5F5B"/>
    <w:rsid w:val="003E0E76"/>
    <w:rsid w:val="003E6487"/>
    <w:rsid w:val="003F5267"/>
    <w:rsid w:val="004014C6"/>
    <w:rsid w:val="004044D5"/>
    <w:rsid w:val="004046C6"/>
    <w:rsid w:val="00407F71"/>
    <w:rsid w:val="004106B3"/>
    <w:rsid w:val="00410A5A"/>
    <w:rsid w:val="004115AA"/>
    <w:rsid w:val="00416B07"/>
    <w:rsid w:val="00420D81"/>
    <w:rsid w:val="004248D6"/>
    <w:rsid w:val="0042651F"/>
    <w:rsid w:val="004313DA"/>
    <w:rsid w:val="00433B43"/>
    <w:rsid w:val="00437802"/>
    <w:rsid w:val="00443622"/>
    <w:rsid w:val="004439D0"/>
    <w:rsid w:val="004458D2"/>
    <w:rsid w:val="0045133E"/>
    <w:rsid w:val="004664BA"/>
    <w:rsid w:val="004854B4"/>
    <w:rsid w:val="004A0F1C"/>
    <w:rsid w:val="004A4A21"/>
    <w:rsid w:val="004A4CFB"/>
    <w:rsid w:val="004A7CEF"/>
    <w:rsid w:val="004B60A0"/>
    <w:rsid w:val="004C2641"/>
    <w:rsid w:val="004C69C1"/>
    <w:rsid w:val="004E5542"/>
    <w:rsid w:val="004E6645"/>
    <w:rsid w:val="004F3EC8"/>
    <w:rsid w:val="00505281"/>
    <w:rsid w:val="00513D1F"/>
    <w:rsid w:val="00516F75"/>
    <w:rsid w:val="005256A0"/>
    <w:rsid w:val="0052740F"/>
    <w:rsid w:val="0053147A"/>
    <w:rsid w:val="0056032D"/>
    <w:rsid w:val="005610F1"/>
    <w:rsid w:val="0056790E"/>
    <w:rsid w:val="00587608"/>
    <w:rsid w:val="00591805"/>
    <w:rsid w:val="0059485A"/>
    <w:rsid w:val="005951A9"/>
    <w:rsid w:val="005B54CC"/>
    <w:rsid w:val="005C180F"/>
    <w:rsid w:val="005E1AA0"/>
    <w:rsid w:val="005E2C29"/>
    <w:rsid w:val="005E7A5C"/>
    <w:rsid w:val="005E7C4A"/>
    <w:rsid w:val="005F5F2D"/>
    <w:rsid w:val="005F7842"/>
    <w:rsid w:val="006038B7"/>
    <w:rsid w:val="00603B3A"/>
    <w:rsid w:val="00604111"/>
    <w:rsid w:val="00606879"/>
    <w:rsid w:val="00606FED"/>
    <w:rsid w:val="00617346"/>
    <w:rsid w:val="0063651F"/>
    <w:rsid w:val="0064521F"/>
    <w:rsid w:val="0064604A"/>
    <w:rsid w:val="00647991"/>
    <w:rsid w:val="00672478"/>
    <w:rsid w:val="00672B5B"/>
    <w:rsid w:val="0067604E"/>
    <w:rsid w:val="00682396"/>
    <w:rsid w:val="00683286"/>
    <w:rsid w:val="00683FCF"/>
    <w:rsid w:val="006954DA"/>
    <w:rsid w:val="006A2B0E"/>
    <w:rsid w:val="006A2EEC"/>
    <w:rsid w:val="006A3876"/>
    <w:rsid w:val="006A4CC0"/>
    <w:rsid w:val="006A6CA5"/>
    <w:rsid w:val="006C1A16"/>
    <w:rsid w:val="006E2BE1"/>
    <w:rsid w:val="006E7617"/>
    <w:rsid w:val="006F2606"/>
    <w:rsid w:val="006F4D15"/>
    <w:rsid w:val="00706470"/>
    <w:rsid w:val="00706BE2"/>
    <w:rsid w:val="00707170"/>
    <w:rsid w:val="00714E51"/>
    <w:rsid w:val="007177B7"/>
    <w:rsid w:val="00751FA5"/>
    <w:rsid w:val="00754B08"/>
    <w:rsid w:val="007626DD"/>
    <w:rsid w:val="007731F3"/>
    <w:rsid w:val="00773536"/>
    <w:rsid w:val="00781984"/>
    <w:rsid w:val="00787991"/>
    <w:rsid w:val="00794E3B"/>
    <w:rsid w:val="007A184E"/>
    <w:rsid w:val="007A2150"/>
    <w:rsid w:val="007A6FA5"/>
    <w:rsid w:val="007B2BA5"/>
    <w:rsid w:val="007B3784"/>
    <w:rsid w:val="007B3CFD"/>
    <w:rsid w:val="007C0E3A"/>
    <w:rsid w:val="007D2814"/>
    <w:rsid w:val="007D2F2A"/>
    <w:rsid w:val="00814290"/>
    <w:rsid w:val="0081685D"/>
    <w:rsid w:val="008228C8"/>
    <w:rsid w:val="0082380E"/>
    <w:rsid w:val="00823FD3"/>
    <w:rsid w:val="00824CD3"/>
    <w:rsid w:val="008261C1"/>
    <w:rsid w:val="00831458"/>
    <w:rsid w:val="00835A0F"/>
    <w:rsid w:val="00846C7D"/>
    <w:rsid w:val="00850AA4"/>
    <w:rsid w:val="008539CB"/>
    <w:rsid w:val="008658BE"/>
    <w:rsid w:val="008946BA"/>
    <w:rsid w:val="008A2767"/>
    <w:rsid w:val="008A4AA1"/>
    <w:rsid w:val="008A5C64"/>
    <w:rsid w:val="008A704D"/>
    <w:rsid w:val="008C0D69"/>
    <w:rsid w:val="008C32B0"/>
    <w:rsid w:val="008E1E3F"/>
    <w:rsid w:val="008E7D2F"/>
    <w:rsid w:val="008F4938"/>
    <w:rsid w:val="008F4948"/>
    <w:rsid w:val="008F5841"/>
    <w:rsid w:val="008F7609"/>
    <w:rsid w:val="00902461"/>
    <w:rsid w:val="009026C2"/>
    <w:rsid w:val="00915E6D"/>
    <w:rsid w:val="009164B3"/>
    <w:rsid w:val="00917781"/>
    <w:rsid w:val="0092222B"/>
    <w:rsid w:val="00922749"/>
    <w:rsid w:val="00927CAB"/>
    <w:rsid w:val="00951B83"/>
    <w:rsid w:val="0096197A"/>
    <w:rsid w:val="009669D7"/>
    <w:rsid w:val="00981908"/>
    <w:rsid w:val="00985A83"/>
    <w:rsid w:val="00985C2C"/>
    <w:rsid w:val="009A0396"/>
    <w:rsid w:val="009B230E"/>
    <w:rsid w:val="009B25F0"/>
    <w:rsid w:val="009B64B8"/>
    <w:rsid w:val="009C1910"/>
    <w:rsid w:val="009C5924"/>
    <w:rsid w:val="009E2826"/>
    <w:rsid w:val="009E5647"/>
    <w:rsid w:val="009F41CC"/>
    <w:rsid w:val="00A006DD"/>
    <w:rsid w:val="00A03EA6"/>
    <w:rsid w:val="00A04212"/>
    <w:rsid w:val="00A1259C"/>
    <w:rsid w:val="00A1348F"/>
    <w:rsid w:val="00A341CC"/>
    <w:rsid w:val="00A41619"/>
    <w:rsid w:val="00A453FE"/>
    <w:rsid w:val="00A643AF"/>
    <w:rsid w:val="00A67525"/>
    <w:rsid w:val="00A73515"/>
    <w:rsid w:val="00A7592C"/>
    <w:rsid w:val="00A81B44"/>
    <w:rsid w:val="00A8440E"/>
    <w:rsid w:val="00A8446E"/>
    <w:rsid w:val="00A855BA"/>
    <w:rsid w:val="00AA7FBD"/>
    <w:rsid w:val="00AB6E81"/>
    <w:rsid w:val="00AC03CB"/>
    <w:rsid w:val="00AC0E2F"/>
    <w:rsid w:val="00AD6571"/>
    <w:rsid w:val="00AE292B"/>
    <w:rsid w:val="00AE618C"/>
    <w:rsid w:val="00AF497E"/>
    <w:rsid w:val="00AF5BC6"/>
    <w:rsid w:val="00AF5D36"/>
    <w:rsid w:val="00B024FD"/>
    <w:rsid w:val="00B1766F"/>
    <w:rsid w:val="00B2393B"/>
    <w:rsid w:val="00B25CA9"/>
    <w:rsid w:val="00B3393B"/>
    <w:rsid w:val="00B433BE"/>
    <w:rsid w:val="00B43D99"/>
    <w:rsid w:val="00B460FD"/>
    <w:rsid w:val="00B47F8C"/>
    <w:rsid w:val="00B50D80"/>
    <w:rsid w:val="00B53C2A"/>
    <w:rsid w:val="00B66363"/>
    <w:rsid w:val="00B81D27"/>
    <w:rsid w:val="00B96E23"/>
    <w:rsid w:val="00BA0607"/>
    <w:rsid w:val="00BA26E3"/>
    <w:rsid w:val="00BC0BAF"/>
    <w:rsid w:val="00BC3070"/>
    <w:rsid w:val="00BC4F42"/>
    <w:rsid w:val="00BC542C"/>
    <w:rsid w:val="00BF0AAB"/>
    <w:rsid w:val="00BF0EEB"/>
    <w:rsid w:val="00BF235A"/>
    <w:rsid w:val="00BF6863"/>
    <w:rsid w:val="00C02789"/>
    <w:rsid w:val="00C14508"/>
    <w:rsid w:val="00C21320"/>
    <w:rsid w:val="00C263DF"/>
    <w:rsid w:val="00C47FC2"/>
    <w:rsid w:val="00C51E4B"/>
    <w:rsid w:val="00C60498"/>
    <w:rsid w:val="00C81E66"/>
    <w:rsid w:val="00C84464"/>
    <w:rsid w:val="00C8534F"/>
    <w:rsid w:val="00C91983"/>
    <w:rsid w:val="00C95946"/>
    <w:rsid w:val="00C96B7B"/>
    <w:rsid w:val="00C97DF8"/>
    <w:rsid w:val="00CC327B"/>
    <w:rsid w:val="00CC37F2"/>
    <w:rsid w:val="00CD2F24"/>
    <w:rsid w:val="00CD596B"/>
    <w:rsid w:val="00CE41D3"/>
    <w:rsid w:val="00CF0925"/>
    <w:rsid w:val="00CF3DE5"/>
    <w:rsid w:val="00D0020A"/>
    <w:rsid w:val="00D00C72"/>
    <w:rsid w:val="00D03E41"/>
    <w:rsid w:val="00D05CD8"/>
    <w:rsid w:val="00D07E67"/>
    <w:rsid w:val="00D27241"/>
    <w:rsid w:val="00D316C1"/>
    <w:rsid w:val="00D37863"/>
    <w:rsid w:val="00D419FF"/>
    <w:rsid w:val="00D458B1"/>
    <w:rsid w:val="00D66FAB"/>
    <w:rsid w:val="00D72FAA"/>
    <w:rsid w:val="00D80F36"/>
    <w:rsid w:val="00D90262"/>
    <w:rsid w:val="00D91731"/>
    <w:rsid w:val="00D95552"/>
    <w:rsid w:val="00DB0614"/>
    <w:rsid w:val="00DB1271"/>
    <w:rsid w:val="00DB1A81"/>
    <w:rsid w:val="00DC2ABA"/>
    <w:rsid w:val="00DD0DF1"/>
    <w:rsid w:val="00DD50F3"/>
    <w:rsid w:val="00DD7833"/>
    <w:rsid w:val="00DE1B9D"/>
    <w:rsid w:val="00DF4737"/>
    <w:rsid w:val="00E046AC"/>
    <w:rsid w:val="00E15381"/>
    <w:rsid w:val="00E17240"/>
    <w:rsid w:val="00E247E5"/>
    <w:rsid w:val="00E37565"/>
    <w:rsid w:val="00E511A4"/>
    <w:rsid w:val="00E55A48"/>
    <w:rsid w:val="00E57982"/>
    <w:rsid w:val="00E62E46"/>
    <w:rsid w:val="00E84BA5"/>
    <w:rsid w:val="00E877D9"/>
    <w:rsid w:val="00E96E9A"/>
    <w:rsid w:val="00EA0287"/>
    <w:rsid w:val="00EB0C14"/>
    <w:rsid w:val="00EB2B92"/>
    <w:rsid w:val="00EB7E52"/>
    <w:rsid w:val="00EC3CCA"/>
    <w:rsid w:val="00EC5790"/>
    <w:rsid w:val="00EC5BA7"/>
    <w:rsid w:val="00ED27A7"/>
    <w:rsid w:val="00EE62FC"/>
    <w:rsid w:val="00EE7FA7"/>
    <w:rsid w:val="00F05857"/>
    <w:rsid w:val="00F14324"/>
    <w:rsid w:val="00F235A2"/>
    <w:rsid w:val="00F316A0"/>
    <w:rsid w:val="00F3583C"/>
    <w:rsid w:val="00F46E7D"/>
    <w:rsid w:val="00F473D2"/>
    <w:rsid w:val="00F500CC"/>
    <w:rsid w:val="00F66A30"/>
    <w:rsid w:val="00F70FDB"/>
    <w:rsid w:val="00F8588F"/>
    <w:rsid w:val="00F877E6"/>
    <w:rsid w:val="00F92317"/>
    <w:rsid w:val="00F9448D"/>
    <w:rsid w:val="00F94B9D"/>
    <w:rsid w:val="00FA03ED"/>
    <w:rsid w:val="00FA0A50"/>
    <w:rsid w:val="00FA4A2D"/>
    <w:rsid w:val="00FA58FA"/>
    <w:rsid w:val="00FC3DF0"/>
    <w:rsid w:val="00FC592C"/>
    <w:rsid w:val="00FD359A"/>
    <w:rsid w:val="00FE4DF9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530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9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333"/>
    <w:rPr>
      <w:sz w:val="18"/>
      <w:szCs w:val="18"/>
    </w:rPr>
  </w:style>
  <w:style w:type="paragraph" w:styleId="a6">
    <w:name w:val="Normal (Web)"/>
    <w:basedOn w:val="a"/>
    <w:uiPriority w:val="99"/>
    <w:unhideWhenUsed/>
    <w:rsid w:val="008F5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1732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1732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1732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1732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1732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1732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732B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15306A"/>
    <w:rPr>
      <w:rFonts w:ascii="宋体" w:eastAsia="宋体" w:hAnsi="宋体" w:cs="宋体"/>
      <w:b/>
      <w:bCs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407F71"/>
    <w:rPr>
      <w:color w:val="0000FF" w:themeColor="hyperlink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A643A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6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530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9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333"/>
    <w:rPr>
      <w:sz w:val="18"/>
      <w:szCs w:val="18"/>
    </w:rPr>
  </w:style>
  <w:style w:type="paragraph" w:styleId="a6">
    <w:name w:val="Normal (Web)"/>
    <w:basedOn w:val="a"/>
    <w:uiPriority w:val="99"/>
    <w:unhideWhenUsed/>
    <w:rsid w:val="008F5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1732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1732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1732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1732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1732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1732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732B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15306A"/>
    <w:rPr>
      <w:rFonts w:ascii="宋体" w:eastAsia="宋体" w:hAnsi="宋体" w:cs="宋体"/>
      <w:b/>
      <w:bCs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407F71"/>
    <w:rPr>
      <w:color w:val="0000FF" w:themeColor="hyperlink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A643A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6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12</cp:revision>
  <cp:lastPrinted>2018-11-21T07:24:00Z</cp:lastPrinted>
  <dcterms:created xsi:type="dcterms:W3CDTF">2018-11-06T03:06:00Z</dcterms:created>
  <dcterms:modified xsi:type="dcterms:W3CDTF">2018-11-21T07:43:00Z</dcterms:modified>
</cp:coreProperties>
</file>