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33" w:rsidRPr="00040333" w:rsidRDefault="00040333" w:rsidP="00040333">
      <w:pPr>
        <w:spacing w:line="400" w:lineRule="exact"/>
        <w:rPr>
          <w:rFonts w:asciiTheme="minorEastAsia" w:hAnsiTheme="minorEastAsia"/>
          <w:b/>
          <w:sz w:val="22"/>
          <w:szCs w:val="24"/>
        </w:rPr>
      </w:pPr>
      <w:r w:rsidRPr="00D55C6C">
        <w:rPr>
          <w:rFonts w:asciiTheme="minorEastAsia" w:hAnsiTheme="minorEastAsia" w:hint="eastAsia"/>
          <w:b/>
          <w:sz w:val="22"/>
          <w:szCs w:val="24"/>
        </w:rPr>
        <w:t>证券代码：002042             证券简称：华孚时尚            公告编号：2018-</w:t>
      </w:r>
      <w:r w:rsidR="00D55C6C" w:rsidRPr="00D55C6C">
        <w:rPr>
          <w:rFonts w:asciiTheme="minorEastAsia" w:hAnsiTheme="minorEastAsia" w:hint="eastAsia"/>
          <w:b/>
          <w:sz w:val="22"/>
          <w:szCs w:val="24"/>
        </w:rPr>
        <w:t>57</w:t>
      </w:r>
    </w:p>
    <w:p w:rsidR="00040333" w:rsidRPr="00040333" w:rsidRDefault="00040333" w:rsidP="00040333">
      <w:pPr>
        <w:spacing w:line="200" w:lineRule="exact"/>
        <w:ind w:firstLineChars="200" w:firstLine="422"/>
        <w:jc w:val="center"/>
        <w:rPr>
          <w:rFonts w:asciiTheme="minorEastAsia" w:hAnsiTheme="minorEastAsia"/>
          <w:b/>
          <w:szCs w:val="24"/>
        </w:rPr>
      </w:pPr>
    </w:p>
    <w:p w:rsidR="00040333" w:rsidRDefault="00040333" w:rsidP="009E2826">
      <w:pPr>
        <w:spacing w:beforeLines="50" w:before="156" w:afterLines="50" w:after="156" w:line="500" w:lineRule="exact"/>
        <w:jc w:val="center"/>
        <w:rPr>
          <w:rFonts w:asciiTheme="minorEastAsia" w:hAnsiTheme="minorEastAsia"/>
          <w:b/>
          <w:sz w:val="36"/>
          <w:szCs w:val="24"/>
        </w:rPr>
      </w:pPr>
      <w:r>
        <w:rPr>
          <w:rFonts w:asciiTheme="minorEastAsia" w:hAnsiTheme="minorEastAsia" w:hint="eastAsia"/>
          <w:b/>
          <w:sz w:val="36"/>
          <w:szCs w:val="24"/>
        </w:rPr>
        <w:t>华孚时尚股份有限公司</w:t>
      </w:r>
    </w:p>
    <w:p w:rsidR="00A8446E" w:rsidRPr="00A8446E" w:rsidRDefault="00A8446E" w:rsidP="00A8446E">
      <w:pPr>
        <w:widowControl/>
        <w:spacing w:line="360" w:lineRule="auto"/>
        <w:jc w:val="center"/>
        <w:rPr>
          <w:rFonts w:asciiTheme="minorEastAsia" w:hAnsiTheme="minorEastAsia"/>
          <w:b/>
          <w:sz w:val="36"/>
          <w:szCs w:val="24"/>
        </w:rPr>
      </w:pPr>
      <w:r w:rsidRPr="00A8446E">
        <w:rPr>
          <w:rFonts w:asciiTheme="minorEastAsia" w:hAnsiTheme="minorEastAsia" w:hint="eastAsia"/>
          <w:b/>
          <w:sz w:val="36"/>
          <w:szCs w:val="24"/>
        </w:rPr>
        <w:t>关于</w:t>
      </w:r>
      <w:r w:rsidR="008E3397">
        <w:rPr>
          <w:rFonts w:asciiTheme="minorEastAsia" w:hAnsiTheme="minorEastAsia" w:hint="eastAsia"/>
          <w:b/>
          <w:sz w:val="36"/>
          <w:szCs w:val="24"/>
        </w:rPr>
        <w:t>回购</w:t>
      </w:r>
      <w:r w:rsidR="00154259">
        <w:rPr>
          <w:rFonts w:asciiTheme="minorEastAsia" w:hAnsiTheme="minorEastAsia" w:hint="eastAsia"/>
          <w:b/>
          <w:sz w:val="36"/>
          <w:szCs w:val="24"/>
        </w:rPr>
        <w:t>股份</w:t>
      </w:r>
      <w:r w:rsidR="008E3397">
        <w:rPr>
          <w:rFonts w:asciiTheme="minorEastAsia" w:hAnsiTheme="minorEastAsia" w:hint="eastAsia"/>
          <w:b/>
          <w:sz w:val="36"/>
          <w:szCs w:val="24"/>
        </w:rPr>
        <w:t>事项前十名股东持股信息</w:t>
      </w:r>
      <w:r w:rsidR="00154259">
        <w:rPr>
          <w:rFonts w:asciiTheme="minorEastAsia" w:hAnsiTheme="minorEastAsia" w:hint="eastAsia"/>
          <w:b/>
          <w:sz w:val="36"/>
          <w:szCs w:val="24"/>
        </w:rPr>
        <w:t>的</w:t>
      </w:r>
      <w:r w:rsidRPr="00A8446E">
        <w:rPr>
          <w:rFonts w:asciiTheme="minorEastAsia" w:hAnsiTheme="minorEastAsia" w:hint="eastAsia"/>
          <w:b/>
          <w:sz w:val="36"/>
          <w:szCs w:val="24"/>
        </w:rPr>
        <w:t>公告</w:t>
      </w:r>
    </w:p>
    <w:p w:rsidR="00A341CC" w:rsidRPr="00A341CC" w:rsidRDefault="00040333" w:rsidP="00A341CC">
      <w:pPr>
        <w:spacing w:line="200" w:lineRule="exact"/>
        <w:jc w:val="left"/>
        <w:rPr>
          <w:rFonts w:asciiTheme="minorEastAsia" w:hAnsiTheme="minorEastAsia" w:cs="宋体"/>
          <w:color w:val="000000"/>
          <w:kern w:val="0"/>
          <w:sz w:val="2"/>
          <w:szCs w:val="24"/>
        </w:rPr>
      </w:pPr>
      <w:r w:rsidRPr="00A341CC">
        <w:rPr>
          <w:rFonts w:asciiTheme="minorEastAsia" w:hAnsiTheme="minorEastAsia" w:cs="宋体"/>
          <w:color w:val="000000"/>
          <w:kern w:val="0"/>
          <w:sz w:val="2"/>
          <w:szCs w:val="21"/>
        </w:rPr>
        <w:t xml:space="preserve"> </w:t>
      </w:r>
      <w:r w:rsidR="00F235A2" w:rsidRPr="00A341CC">
        <w:rPr>
          <w:rFonts w:asciiTheme="minorEastAsia" w:hAnsiTheme="minorEastAsia" w:cs="宋体" w:hint="eastAsia"/>
          <w:color w:val="000000"/>
          <w:kern w:val="0"/>
          <w:sz w:val="2"/>
          <w:szCs w:val="21"/>
        </w:rPr>
        <w:t xml:space="preserve">   </w:t>
      </w:r>
      <w:r w:rsidR="00F235A2" w:rsidRPr="00A341CC">
        <w:rPr>
          <w:rFonts w:asciiTheme="minorEastAsia" w:hAnsiTheme="minorEastAsia" w:cs="宋体" w:hint="eastAsia"/>
          <w:color w:val="000000"/>
          <w:kern w:val="0"/>
          <w:sz w:val="2"/>
          <w:szCs w:val="24"/>
        </w:rPr>
        <w:t xml:space="preserve"> </w:t>
      </w:r>
    </w:p>
    <w:p w:rsidR="004A4A21" w:rsidRPr="00D55C6C" w:rsidRDefault="00040333" w:rsidP="00D55C6C">
      <w:pPr>
        <w:spacing w:line="500" w:lineRule="exact"/>
        <w:ind w:firstLineChars="200" w:firstLine="480"/>
        <w:jc w:val="left"/>
        <w:rPr>
          <w:rFonts w:ascii="华文楷体" w:eastAsia="华文楷体" w:hAnsi="华文楷体" w:cs="宋体"/>
          <w:color w:val="000000"/>
          <w:kern w:val="0"/>
          <w:sz w:val="24"/>
          <w:szCs w:val="24"/>
        </w:rPr>
      </w:pPr>
      <w:r w:rsidRPr="00D55C6C">
        <w:rPr>
          <w:rFonts w:ascii="华文楷体" w:eastAsia="华文楷体" w:hAnsi="华文楷体" w:cs="宋体" w:hint="eastAsia"/>
          <w:color w:val="000000"/>
          <w:kern w:val="0"/>
          <w:sz w:val="24"/>
          <w:szCs w:val="24"/>
        </w:rPr>
        <w:t>本公司及董事会全体成员保证本公告内容的真实、准确和完整，没有虚假记载、误导性陈述或重大遗漏。</w:t>
      </w:r>
    </w:p>
    <w:p w:rsidR="00407F71" w:rsidRDefault="00407F71" w:rsidP="00407F71">
      <w:pPr>
        <w:spacing w:line="2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54259" w:rsidRPr="00BE1670" w:rsidRDefault="00154259" w:rsidP="00C54D31">
      <w:pPr>
        <w:wordWrap w:val="0"/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E1670">
        <w:rPr>
          <w:rFonts w:asciiTheme="minorEastAsia" w:hAnsiTheme="minorEastAsia" w:hint="eastAsia"/>
          <w:sz w:val="24"/>
          <w:szCs w:val="24"/>
        </w:rPr>
        <w:t>华孚时尚</w:t>
      </w:r>
      <w:r w:rsidRPr="00BE1670">
        <w:rPr>
          <w:rFonts w:asciiTheme="minorEastAsia" w:hAnsiTheme="minorEastAsia"/>
          <w:sz w:val="24"/>
          <w:szCs w:val="24"/>
        </w:rPr>
        <w:t>股份有限公司（以下简称“公司”）于2018年</w:t>
      </w:r>
      <w:r w:rsidRPr="00BE1670">
        <w:rPr>
          <w:rFonts w:asciiTheme="minorEastAsia" w:hAnsiTheme="minorEastAsia" w:hint="eastAsia"/>
          <w:sz w:val="24"/>
          <w:szCs w:val="24"/>
        </w:rPr>
        <w:t>10</w:t>
      </w:r>
      <w:r w:rsidRPr="00BE1670">
        <w:rPr>
          <w:rFonts w:asciiTheme="minorEastAsia" w:hAnsiTheme="minorEastAsia"/>
          <w:sz w:val="24"/>
          <w:szCs w:val="24"/>
        </w:rPr>
        <w:t>月</w:t>
      </w:r>
      <w:r w:rsidR="008E3397" w:rsidRPr="00BE1670">
        <w:rPr>
          <w:rFonts w:asciiTheme="minorEastAsia" w:hAnsiTheme="minorEastAsia" w:hint="eastAsia"/>
          <w:sz w:val="24"/>
          <w:szCs w:val="24"/>
        </w:rPr>
        <w:t>21</w:t>
      </w:r>
      <w:r w:rsidRPr="00BE1670">
        <w:rPr>
          <w:rFonts w:asciiTheme="minorEastAsia" w:hAnsiTheme="minorEastAsia"/>
          <w:sz w:val="24"/>
          <w:szCs w:val="24"/>
        </w:rPr>
        <w:t>日</w:t>
      </w:r>
      <w:r w:rsidR="008E3397" w:rsidRPr="00BE1670">
        <w:rPr>
          <w:rFonts w:asciiTheme="minorEastAsia" w:hAnsiTheme="minorEastAsia" w:hint="eastAsia"/>
          <w:sz w:val="24"/>
          <w:szCs w:val="24"/>
        </w:rPr>
        <w:t>分别召开公司第六届董事会2018年第三次临时会议和第六届监事会第二十次会议，</w:t>
      </w:r>
      <w:r w:rsidRPr="00BE1670">
        <w:rPr>
          <w:rFonts w:asciiTheme="minorEastAsia" w:hAnsiTheme="minorEastAsia"/>
          <w:sz w:val="24"/>
          <w:szCs w:val="24"/>
        </w:rPr>
        <w:t>审议通过《关于</w:t>
      </w:r>
      <w:r w:rsidRPr="00BE1670">
        <w:rPr>
          <w:rFonts w:asciiTheme="minorEastAsia" w:hAnsiTheme="minorEastAsia" w:hint="eastAsia"/>
          <w:sz w:val="24"/>
          <w:szCs w:val="24"/>
        </w:rPr>
        <w:t>回购公司股份预案的议案</w:t>
      </w:r>
      <w:r w:rsidRPr="00BE1670">
        <w:rPr>
          <w:rFonts w:asciiTheme="minorEastAsia" w:hAnsiTheme="minorEastAsia"/>
          <w:sz w:val="24"/>
          <w:szCs w:val="24"/>
        </w:rPr>
        <w:t>》</w:t>
      </w:r>
      <w:r w:rsidR="008E3397" w:rsidRPr="00BE1670">
        <w:rPr>
          <w:rFonts w:asciiTheme="minorEastAsia" w:hAnsiTheme="minorEastAsia" w:hint="eastAsia"/>
          <w:sz w:val="24"/>
          <w:szCs w:val="24"/>
        </w:rPr>
        <w:t>（以下简称“本次回购”）</w:t>
      </w:r>
      <w:r w:rsidRPr="00BE1670">
        <w:rPr>
          <w:rFonts w:asciiTheme="minorEastAsia" w:hAnsiTheme="minorEastAsia"/>
          <w:sz w:val="24"/>
          <w:szCs w:val="24"/>
        </w:rPr>
        <w:t>，</w:t>
      </w:r>
      <w:r w:rsidR="008E3397" w:rsidRPr="00BE1670">
        <w:rPr>
          <w:rFonts w:asciiTheme="minorEastAsia" w:hAnsiTheme="minorEastAsia" w:hint="eastAsia"/>
          <w:sz w:val="24"/>
          <w:szCs w:val="24"/>
        </w:rPr>
        <w:t>本次回购事项将于2018年11月6日提交公司2018年第二次临时股东大会审议。</w:t>
      </w:r>
      <w:r w:rsidRPr="00BE1670">
        <w:rPr>
          <w:rFonts w:asciiTheme="minorEastAsia" w:hAnsiTheme="minorEastAsia"/>
          <w:sz w:val="24"/>
          <w:szCs w:val="24"/>
        </w:rPr>
        <w:t>具体详见2018年</w:t>
      </w:r>
      <w:r w:rsidRPr="00BE1670">
        <w:rPr>
          <w:rFonts w:asciiTheme="minorEastAsia" w:hAnsiTheme="minorEastAsia" w:hint="eastAsia"/>
          <w:sz w:val="24"/>
          <w:szCs w:val="24"/>
        </w:rPr>
        <w:t>10</w:t>
      </w:r>
      <w:r w:rsidRPr="00BE1670">
        <w:rPr>
          <w:rFonts w:asciiTheme="minorEastAsia" w:hAnsiTheme="minorEastAsia"/>
          <w:sz w:val="24"/>
          <w:szCs w:val="24"/>
        </w:rPr>
        <w:t>月</w:t>
      </w:r>
      <w:r w:rsidR="008E3397" w:rsidRPr="00BE1670">
        <w:rPr>
          <w:rFonts w:asciiTheme="minorEastAsia" w:hAnsiTheme="minorEastAsia" w:hint="eastAsia"/>
          <w:sz w:val="24"/>
          <w:szCs w:val="24"/>
        </w:rPr>
        <w:t>22</w:t>
      </w:r>
      <w:r w:rsidRPr="00BE1670">
        <w:rPr>
          <w:rFonts w:asciiTheme="minorEastAsia" w:hAnsiTheme="minorEastAsia"/>
          <w:sz w:val="24"/>
          <w:szCs w:val="24"/>
        </w:rPr>
        <w:t>日刊登在《中国证券报》、《证券时报》以及巨潮资讯网（www.cninfo.com.cn）上的相关公告。</w:t>
      </w:r>
    </w:p>
    <w:p w:rsidR="008E3397" w:rsidRPr="00BE1670" w:rsidRDefault="008E3397" w:rsidP="00C54D31">
      <w:pPr>
        <w:wordWrap w:val="0"/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E1670">
        <w:rPr>
          <w:rFonts w:asciiTheme="minorEastAsia" w:hAnsiTheme="minorEastAsia" w:hint="eastAsia"/>
          <w:sz w:val="24"/>
          <w:szCs w:val="24"/>
        </w:rPr>
        <w:t>根据《深圳证券交易所股票上市规则》及《深圳证券交易所上市公司以集中竞价方式回购股份业务指引》等相关法律法规规定，现将公司董事会</w:t>
      </w:r>
      <w:proofErr w:type="gramStart"/>
      <w:r w:rsidRPr="00BE1670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Pr="00BE1670">
        <w:rPr>
          <w:rFonts w:asciiTheme="minorEastAsia" w:hAnsiTheme="minorEastAsia" w:hint="eastAsia"/>
          <w:sz w:val="24"/>
          <w:szCs w:val="24"/>
        </w:rPr>
        <w:t>本次回购决议前一个交易日（即 2018年10月19日）及召开股东大会的股权登记日（即 2018年10月29日）登记在册的前十名股东的名称、持股数量、及持股比例的情况公告如下：</w:t>
      </w:r>
    </w:p>
    <w:p w:rsidR="008E3397" w:rsidRPr="00BE1670" w:rsidRDefault="008E3397" w:rsidP="00BE1670">
      <w:pPr>
        <w:pStyle w:val="5"/>
        <w:shd w:val="clear" w:color="auto" w:fill="FFFFFF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theme="minorBidi"/>
          <w:bCs w:val="0"/>
          <w:kern w:val="2"/>
          <w:sz w:val="24"/>
          <w:szCs w:val="24"/>
        </w:rPr>
      </w:pPr>
      <w:r w:rsidRPr="00BE1670">
        <w:rPr>
          <w:rFonts w:asciiTheme="minorEastAsia" w:eastAsiaTheme="minorEastAsia" w:hAnsiTheme="minorEastAsia" w:cstheme="minorBidi" w:hint="eastAsia"/>
          <w:bCs w:val="0"/>
          <w:kern w:val="2"/>
          <w:sz w:val="24"/>
          <w:szCs w:val="24"/>
        </w:rPr>
        <w:t>一、董事会</w:t>
      </w:r>
      <w:proofErr w:type="gramStart"/>
      <w:r w:rsidRPr="00BE1670">
        <w:rPr>
          <w:rFonts w:asciiTheme="minorEastAsia" w:eastAsiaTheme="minorEastAsia" w:hAnsiTheme="minorEastAsia" w:cstheme="minorBidi" w:hint="eastAsia"/>
          <w:bCs w:val="0"/>
          <w:kern w:val="2"/>
          <w:sz w:val="24"/>
          <w:szCs w:val="24"/>
        </w:rPr>
        <w:t>作出</w:t>
      </w:r>
      <w:proofErr w:type="gramEnd"/>
      <w:r w:rsidRPr="00BE1670">
        <w:rPr>
          <w:rFonts w:asciiTheme="minorEastAsia" w:eastAsiaTheme="minorEastAsia" w:hAnsiTheme="minorEastAsia" w:cstheme="minorBidi" w:hint="eastAsia"/>
          <w:bCs w:val="0"/>
          <w:kern w:val="2"/>
          <w:sz w:val="24"/>
          <w:szCs w:val="24"/>
        </w:rPr>
        <w:t>本次回购决议前一个交易日(即2018年10月19日)前十名股东的持股情况：</w:t>
      </w:r>
    </w:p>
    <w:tbl>
      <w:tblPr>
        <w:tblStyle w:val="a3"/>
        <w:tblW w:w="8327" w:type="dxa"/>
        <w:tblInd w:w="108" w:type="dxa"/>
        <w:tblLook w:val="04A0" w:firstRow="1" w:lastRow="0" w:firstColumn="1" w:lastColumn="0" w:noHBand="0" w:noVBand="1"/>
      </w:tblPr>
      <w:tblGrid>
        <w:gridCol w:w="708"/>
        <w:gridCol w:w="4644"/>
        <w:gridCol w:w="1791"/>
        <w:gridCol w:w="1184"/>
      </w:tblGrid>
      <w:tr w:rsidR="00155A29" w:rsidTr="00155A29">
        <w:tc>
          <w:tcPr>
            <w:tcW w:w="708" w:type="dxa"/>
          </w:tcPr>
          <w:p w:rsidR="008E3397" w:rsidRPr="00BE1670" w:rsidRDefault="008E3397" w:rsidP="00BE167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44" w:type="dxa"/>
          </w:tcPr>
          <w:p w:rsidR="008E3397" w:rsidRPr="00BE1670" w:rsidRDefault="008E3397" w:rsidP="00BE167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b/>
                <w:sz w:val="24"/>
                <w:szCs w:val="24"/>
              </w:rPr>
              <w:t>股东名称</w:t>
            </w:r>
          </w:p>
        </w:tc>
        <w:tc>
          <w:tcPr>
            <w:tcW w:w="1791" w:type="dxa"/>
          </w:tcPr>
          <w:p w:rsidR="008E3397" w:rsidRPr="00BE1670" w:rsidRDefault="008E3397" w:rsidP="00BE167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b/>
                <w:sz w:val="24"/>
                <w:szCs w:val="24"/>
              </w:rPr>
              <w:t>持股数量</w:t>
            </w:r>
            <w:r w:rsidR="00BE1670">
              <w:rPr>
                <w:rFonts w:asciiTheme="minorEastAsia" w:hAnsiTheme="minorEastAsia" w:hint="eastAsia"/>
                <w:b/>
                <w:sz w:val="24"/>
                <w:szCs w:val="24"/>
              </w:rPr>
              <w:t>（股）</w:t>
            </w:r>
          </w:p>
        </w:tc>
        <w:tc>
          <w:tcPr>
            <w:tcW w:w="1184" w:type="dxa"/>
          </w:tcPr>
          <w:p w:rsidR="008E3397" w:rsidRPr="00BE1670" w:rsidRDefault="008E3397" w:rsidP="00BE1670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b/>
                <w:sz w:val="24"/>
                <w:szCs w:val="24"/>
              </w:rPr>
              <w:t>持股比例</w:t>
            </w:r>
          </w:p>
        </w:tc>
      </w:tr>
      <w:tr w:rsidR="00155A29" w:rsidTr="00155A29">
        <w:tc>
          <w:tcPr>
            <w:tcW w:w="708" w:type="dxa"/>
          </w:tcPr>
          <w:p w:rsidR="00BE1670" w:rsidRPr="00BE1670" w:rsidRDefault="00BE1670" w:rsidP="00BE167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644" w:type="dxa"/>
            <w:vAlign w:val="center"/>
          </w:tcPr>
          <w:p w:rsidR="00BE1670" w:rsidRPr="00BE1670" w:rsidRDefault="00BE1670" w:rsidP="00BE167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华孚控股有限公司</w:t>
            </w:r>
          </w:p>
        </w:tc>
        <w:tc>
          <w:tcPr>
            <w:tcW w:w="1791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520,705,950</w:t>
            </w:r>
          </w:p>
        </w:tc>
        <w:tc>
          <w:tcPr>
            <w:tcW w:w="1184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34.27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</w:tr>
      <w:tr w:rsidR="00155A29" w:rsidTr="00155A29">
        <w:tc>
          <w:tcPr>
            <w:tcW w:w="708" w:type="dxa"/>
          </w:tcPr>
          <w:p w:rsidR="00BE1670" w:rsidRPr="00BE1670" w:rsidRDefault="00BE1670" w:rsidP="00BE167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644" w:type="dxa"/>
            <w:vAlign w:val="center"/>
          </w:tcPr>
          <w:p w:rsidR="00BE1670" w:rsidRPr="00BE1670" w:rsidRDefault="00BE1670" w:rsidP="00BE167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安徽飞亚纺织有限公司</w:t>
            </w:r>
          </w:p>
        </w:tc>
        <w:tc>
          <w:tcPr>
            <w:tcW w:w="1791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123,429,412</w:t>
            </w:r>
          </w:p>
        </w:tc>
        <w:tc>
          <w:tcPr>
            <w:tcW w:w="1184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8.12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</w:tr>
      <w:tr w:rsidR="00155A29" w:rsidTr="00155A29">
        <w:tc>
          <w:tcPr>
            <w:tcW w:w="708" w:type="dxa"/>
          </w:tcPr>
          <w:p w:rsidR="00BE1670" w:rsidRPr="00BE1670" w:rsidRDefault="00BE1670" w:rsidP="00BE167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644" w:type="dxa"/>
            <w:vAlign w:val="center"/>
          </w:tcPr>
          <w:p w:rsidR="00BE1670" w:rsidRPr="00BE1670" w:rsidRDefault="00BE1670" w:rsidP="00BE167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深圳市华人投资有限公司</w:t>
            </w:r>
          </w:p>
        </w:tc>
        <w:tc>
          <w:tcPr>
            <w:tcW w:w="1791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62,923,500</w:t>
            </w:r>
          </w:p>
        </w:tc>
        <w:tc>
          <w:tcPr>
            <w:tcW w:w="1184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4.14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</w:tr>
      <w:tr w:rsidR="00155A29" w:rsidTr="00155A29">
        <w:tc>
          <w:tcPr>
            <w:tcW w:w="708" w:type="dxa"/>
          </w:tcPr>
          <w:p w:rsidR="00BE1670" w:rsidRPr="00BE1670" w:rsidRDefault="00BE1670" w:rsidP="00BE167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644" w:type="dxa"/>
            <w:vAlign w:val="center"/>
          </w:tcPr>
          <w:p w:rsidR="00BE1670" w:rsidRPr="00BE1670" w:rsidRDefault="00BE1670" w:rsidP="00BE167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金元顺安基金－兴业银行－上海爱建信托－爱建信托欣欣7号定向增发事务管理类单一资金信托</w:t>
            </w:r>
          </w:p>
        </w:tc>
        <w:tc>
          <w:tcPr>
            <w:tcW w:w="1791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59,429,476</w:t>
            </w:r>
          </w:p>
        </w:tc>
        <w:tc>
          <w:tcPr>
            <w:tcW w:w="1184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3.91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</w:tr>
      <w:tr w:rsidR="00155A29" w:rsidTr="00155A29">
        <w:tc>
          <w:tcPr>
            <w:tcW w:w="708" w:type="dxa"/>
          </w:tcPr>
          <w:p w:rsidR="00BE1670" w:rsidRPr="00BE1670" w:rsidRDefault="00BE1670" w:rsidP="00BE167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644" w:type="dxa"/>
            <w:vAlign w:val="center"/>
          </w:tcPr>
          <w:p w:rsidR="00BE1670" w:rsidRPr="00BE1670" w:rsidRDefault="00BE1670" w:rsidP="00BE167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金鹰基金－工商银行－万向信托－万向信托－星辰39号事务管理类单一资金信托</w:t>
            </w:r>
          </w:p>
        </w:tc>
        <w:tc>
          <w:tcPr>
            <w:tcW w:w="1791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59,429,476</w:t>
            </w:r>
          </w:p>
        </w:tc>
        <w:tc>
          <w:tcPr>
            <w:tcW w:w="1184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3.91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</w:tr>
      <w:tr w:rsidR="00155A29" w:rsidTr="00155A29">
        <w:tc>
          <w:tcPr>
            <w:tcW w:w="708" w:type="dxa"/>
          </w:tcPr>
          <w:p w:rsidR="00BE1670" w:rsidRPr="00BE1670" w:rsidRDefault="00BE1670" w:rsidP="00BE167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4644" w:type="dxa"/>
            <w:vAlign w:val="center"/>
          </w:tcPr>
          <w:p w:rsidR="00BE1670" w:rsidRPr="00BE1670" w:rsidRDefault="00BE1670" w:rsidP="00BE167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泰达宏利基金－招商银行－长安国际信托－长安信托·华孚色纺</w:t>
            </w:r>
            <w:proofErr w:type="gramStart"/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定增单一</w:t>
            </w:r>
            <w:proofErr w:type="gramEnd"/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资金信托</w:t>
            </w:r>
          </w:p>
        </w:tc>
        <w:tc>
          <w:tcPr>
            <w:tcW w:w="1791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45,166,402</w:t>
            </w:r>
          </w:p>
        </w:tc>
        <w:tc>
          <w:tcPr>
            <w:tcW w:w="1184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2.97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</w:tr>
      <w:tr w:rsidR="00155A29" w:rsidTr="00155A29">
        <w:tc>
          <w:tcPr>
            <w:tcW w:w="708" w:type="dxa"/>
          </w:tcPr>
          <w:p w:rsidR="00BE1670" w:rsidRPr="00BE1670" w:rsidRDefault="00BE1670" w:rsidP="00BE167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644" w:type="dxa"/>
            <w:vAlign w:val="center"/>
          </w:tcPr>
          <w:p w:rsidR="00BE1670" w:rsidRPr="00BE1670" w:rsidRDefault="00BE1670" w:rsidP="00BE167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长安国际信托股份有限公司－长安信托－长安投资974号（</w:t>
            </w:r>
            <w:proofErr w:type="gramStart"/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浙银资本</w:t>
            </w:r>
            <w:proofErr w:type="gramEnd"/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）证券投资集合资金信托计划</w:t>
            </w:r>
          </w:p>
        </w:tc>
        <w:tc>
          <w:tcPr>
            <w:tcW w:w="1791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35,916,367</w:t>
            </w:r>
          </w:p>
        </w:tc>
        <w:tc>
          <w:tcPr>
            <w:tcW w:w="1184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2.36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</w:tr>
      <w:tr w:rsidR="00155A29" w:rsidTr="00155A29">
        <w:tc>
          <w:tcPr>
            <w:tcW w:w="708" w:type="dxa"/>
          </w:tcPr>
          <w:p w:rsidR="00BE1670" w:rsidRPr="00BE1670" w:rsidRDefault="00BE1670" w:rsidP="00BE167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644" w:type="dxa"/>
            <w:vAlign w:val="center"/>
          </w:tcPr>
          <w:p w:rsidR="00BE1670" w:rsidRPr="00BE1670" w:rsidRDefault="00BE1670" w:rsidP="00BE167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招商财富－招商银行－华孚财富2号专项资产管理计划</w:t>
            </w:r>
          </w:p>
        </w:tc>
        <w:tc>
          <w:tcPr>
            <w:tcW w:w="1791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30,352,740</w:t>
            </w:r>
          </w:p>
        </w:tc>
        <w:tc>
          <w:tcPr>
            <w:tcW w:w="1184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2.00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</w:tr>
      <w:tr w:rsidR="00155A29" w:rsidTr="00155A29">
        <w:tc>
          <w:tcPr>
            <w:tcW w:w="708" w:type="dxa"/>
          </w:tcPr>
          <w:p w:rsidR="00BE1670" w:rsidRPr="00BE1670" w:rsidRDefault="00BE1670" w:rsidP="00BE167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644" w:type="dxa"/>
            <w:vAlign w:val="center"/>
          </w:tcPr>
          <w:p w:rsidR="00BE1670" w:rsidRPr="00BE1670" w:rsidRDefault="00BE1670" w:rsidP="00BE167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厦门国际信托有限公司－</w:t>
            </w:r>
            <w:proofErr w:type="gramStart"/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金十五号证券投资集合资金信托计划</w:t>
            </w:r>
          </w:p>
        </w:tc>
        <w:tc>
          <w:tcPr>
            <w:tcW w:w="1791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28,116,300</w:t>
            </w:r>
          </w:p>
        </w:tc>
        <w:tc>
          <w:tcPr>
            <w:tcW w:w="1184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1.85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</w:tr>
      <w:tr w:rsidR="00155A29" w:rsidTr="00155A29">
        <w:tc>
          <w:tcPr>
            <w:tcW w:w="708" w:type="dxa"/>
          </w:tcPr>
          <w:p w:rsidR="00BE1670" w:rsidRPr="00BE1670" w:rsidRDefault="00BE1670" w:rsidP="00BE1670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644" w:type="dxa"/>
            <w:vAlign w:val="center"/>
          </w:tcPr>
          <w:p w:rsidR="00BE1670" w:rsidRPr="00BE1670" w:rsidRDefault="00BE1670" w:rsidP="00BE1670">
            <w:pPr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泰达宏利基金－招商银行－陆家嘴信托－陆家嘴信托－鸿泰18号单一资金信托</w:t>
            </w:r>
          </w:p>
        </w:tc>
        <w:tc>
          <w:tcPr>
            <w:tcW w:w="1791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26,148,969</w:t>
            </w:r>
          </w:p>
        </w:tc>
        <w:tc>
          <w:tcPr>
            <w:tcW w:w="1184" w:type="dxa"/>
            <w:vAlign w:val="center"/>
          </w:tcPr>
          <w:p w:rsidR="00BE1670" w:rsidRPr="00BE1670" w:rsidRDefault="00BE1670" w:rsidP="00BE1670">
            <w:pPr>
              <w:jc w:val="right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1.72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%</w:t>
            </w:r>
          </w:p>
        </w:tc>
      </w:tr>
    </w:tbl>
    <w:p w:rsidR="00BE1670" w:rsidRPr="00577CE9" w:rsidRDefault="00BE1670" w:rsidP="00577CE9">
      <w:pPr>
        <w:pStyle w:val="5"/>
        <w:shd w:val="clear" w:color="auto" w:fill="FFFFFF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theme="minorBidi"/>
          <w:bCs w:val="0"/>
          <w:kern w:val="2"/>
          <w:sz w:val="24"/>
          <w:szCs w:val="24"/>
        </w:rPr>
      </w:pPr>
      <w:r w:rsidRPr="00577CE9">
        <w:rPr>
          <w:rFonts w:asciiTheme="minorEastAsia" w:eastAsiaTheme="minorEastAsia" w:hAnsiTheme="minorEastAsia" w:cstheme="minorBidi" w:hint="eastAsia"/>
          <w:bCs w:val="0"/>
          <w:kern w:val="2"/>
          <w:sz w:val="24"/>
          <w:szCs w:val="24"/>
        </w:rPr>
        <w:t>二、2018年第二次临时股东大会的股权登记日（即2018年10月29日）前十名股东的持股情况：</w:t>
      </w:r>
    </w:p>
    <w:tbl>
      <w:tblPr>
        <w:tblStyle w:val="a3"/>
        <w:tblW w:w="8364" w:type="dxa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1276"/>
      </w:tblGrid>
      <w:tr w:rsidR="00BE1670" w:rsidTr="00155A29">
        <w:tc>
          <w:tcPr>
            <w:tcW w:w="709" w:type="dxa"/>
          </w:tcPr>
          <w:p w:rsidR="00BE1670" w:rsidRPr="00BE1670" w:rsidRDefault="00BE1670" w:rsidP="00302F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78" w:type="dxa"/>
          </w:tcPr>
          <w:p w:rsidR="00BE1670" w:rsidRPr="00BE1670" w:rsidRDefault="00BE1670" w:rsidP="00302F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b/>
                <w:sz w:val="24"/>
                <w:szCs w:val="24"/>
              </w:rPr>
              <w:t>股东名称</w:t>
            </w:r>
          </w:p>
        </w:tc>
        <w:tc>
          <w:tcPr>
            <w:tcW w:w="1701" w:type="dxa"/>
          </w:tcPr>
          <w:p w:rsidR="00BE1670" w:rsidRPr="00BE1670" w:rsidRDefault="00BE1670" w:rsidP="00302F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b/>
                <w:sz w:val="24"/>
                <w:szCs w:val="24"/>
              </w:rPr>
              <w:t>持股数量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（股）</w:t>
            </w:r>
          </w:p>
        </w:tc>
        <w:tc>
          <w:tcPr>
            <w:tcW w:w="1276" w:type="dxa"/>
          </w:tcPr>
          <w:p w:rsidR="00BE1670" w:rsidRPr="00BE1670" w:rsidRDefault="00BE1670" w:rsidP="00302F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b/>
                <w:sz w:val="24"/>
                <w:szCs w:val="24"/>
              </w:rPr>
              <w:t>持股比例</w:t>
            </w:r>
          </w:p>
        </w:tc>
      </w:tr>
      <w:tr w:rsidR="004F1F83" w:rsidRPr="004F1F83" w:rsidTr="00E17256">
        <w:tc>
          <w:tcPr>
            <w:tcW w:w="709" w:type="dxa"/>
          </w:tcPr>
          <w:p w:rsidR="004F1F83" w:rsidRPr="00BE1670" w:rsidRDefault="004F1F83" w:rsidP="00302F9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4F1F83" w:rsidRPr="004F1F83" w:rsidRDefault="004F1F83" w:rsidP="004F1F8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华孚控股有限公司</w:t>
            </w:r>
          </w:p>
        </w:tc>
        <w:tc>
          <w:tcPr>
            <w:tcW w:w="1701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 xml:space="preserve">520,705,950 </w:t>
            </w:r>
          </w:p>
        </w:tc>
        <w:tc>
          <w:tcPr>
            <w:tcW w:w="1276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>34.27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4F1F83" w:rsidRPr="004F1F83" w:rsidTr="00E17256">
        <w:tc>
          <w:tcPr>
            <w:tcW w:w="709" w:type="dxa"/>
          </w:tcPr>
          <w:p w:rsidR="004F1F83" w:rsidRPr="00BE1670" w:rsidRDefault="004F1F83" w:rsidP="00302F9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4F1F83" w:rsidRPr="004F1F83" w:rsidRDefault="004F1F83" w:rsidP="004F1F8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安徽飞亚纺织有限公司</w:t>
            </w:r>
          </w:p>
        </w:tc>
        <w:tc>
          <w:tcPr>
            <w:tcW w:w="1701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 xml:space="preserve">123,429,412 </w:t>
            </w:r>
          </w:p>
        </w:tc>
        <w:tc>
          <w:tcPr>
            <w:tcW w:w="1276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>8.12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4F1F83" w:rsidRPr="004F1F83" w:rsidTr="00E17256">
        <w:tc>
          <w:tcPr>
            <w:tcW w:w="709" w:type="dxa"/>
          </w:tcPr>
          <w:p w:rsidR="004F1F83" w:rsidRPr="00BE1670" w:rsidRDefault="004F1F83" w:rsidP="00302F9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4F1F83" w:rsidRPr="004F1F83" w:rsidRDefault="004F1F83" w:rsidP="004F1F8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深圳市华人投资有限公司</w:t>
            </w:r>
          </w:p>
        </w:tc>
        <w:tc>
          <w:tcPr>
            <w:tcW w:w="1701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 xml:space="preserve">62,923,500 </w:t>
            </w:r>
          </w:p>
        </w:tc>
        <w:tc>
          <w:tcPr>
            <w:tcW w:w="1276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>4.14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4F1F83" w:rsidRPr="004F1F83" w:rsidTr="00E17256">
        <w:tc>
          <w:tcPr>
            <w:tcW w:w="709" w:type="dxa"/>
          </w:tcPr>
          <w:p w:rsidR="004F1F83" w:rsidRPr="00BE1670" w:rsidRDefault="004F1F83" w:rsidP="00302F9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4F1F83" w:rsidRPr="004F1F83" w:rsidRDefault="004F1F83" w:rsidP="004F1F8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金元顺安基金－兴业银行－上海爱建信托－爱建信托欣欣7号定向增发事务管理类单一资金信托</w:t>
            </w:r>
          </w:p>
        </w:tc>
        <w:tc>
          <w:tcPr>
            <w:tcW w:w="1701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 xml:space="preserve">59,429,476 </w:t>
            </w:r>
          </w:p>
        </w:tc>
        <w:tc>
          <w:tcPr>
            <w:tcW w:w="1276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>3.91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4F1F83" w:rsidRPr="004F1F83" w:rsidTr="00E17256">
        <w:tc>
          <w:tcPr>
            <w:tcW w:w="709" w:type="dxa"/>
          </w:tcPr>
          <w:p w:rsidR="004F1F83" w:rsidRPr="00BE1670" w:rsidRDefault="004F1F83" w:rsidP="00302F9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4F1F83" w:rsidRPr="004F1F83" w:rsidRDefault="004F1F83" w:rsidP="004F1F8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金鹰基金－工商银行－万向信托－万向信托－星辰39号事务管理类单一资金信托</w:t>
            </w:r>
          </w:p>
        </w:tc>
        <w:tc>
          <w:tcPr>
            <w:tcW w:w="1701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 xml:space="preserve">59,429,476 </w:t>
            </w:r>
          </w:p>
        </w:tc>
        <w:tc>
          <w:tcPr>
            <w:tcW w:w="1276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>3.91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4F1F83" w:rsidRPr="004F1F83" w:rsidTr="00E17256">
        <w:tc>
          <w:tcPr>
            <w:tcW w:w="709" w:type="dxa"/>
          </w:tcPr>
          <w:p w:rsidR="004F1F83" w:rsidRPr="00BE1670" w:rsidRDefault="004F1F83" w:rsidP="00302F9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678" w:type="dxa"/>
            <w:vAlign w:val="center"/>
          </w:tcPr>
          <w:p w:rsidR="004F1F83" w:rsidRPr="004F1F83" w:rsidRDefault="004F1F83" w:rsidP="004F1F8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泰达宏利基金－招商银行－长安国际信托－长安信托·华孚色纺</w:t>
            </w:r>
            <w:proofErr w:type="gramStart"/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定增单一</w:t>
            </w:r>
            <w:proofErr w:type="gramEnd"/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资金信托</w:t>
            </w:r>
          </w:p>
        </w:tc>
        <w:tc>
          <w:tcPr>
            <w:tcW w:w="1701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 xml:space="preserve">45,166,402 </w:t>
            </w:r>
          </w:p>
        </w:tc>
        <w:tc>
          <w:tcPr>
            <w:tcW w:w="1276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>2.97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4F1F83" w:rsidRPr="004F1F83" w:rsidTr="00E17256">
        <w:tc>
          <w:tcPr>
            <w:tcW w:w="709" w:type="dxa"/>
          </w:tcPr>
          <w:p w:rsidR="004F1F83" w:rsidRPr="00BE1670" w:rsidRDefault="004F1F83" w:rsidP="00302F9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4F1F83" w:rsidRPr="004F1F83" w:rsidRDefault="004F1F83" w:rsidP="004F1F8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招商财富－招商银行－华孚财富2号专项资产管理计划</w:t>
            </w:r>
          </w:p>
        </w:tc>
        <w:tc>
          <w:tcPr>
            <w:tcW w:w="1701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 xml:space="preserve">30,352,740 </w:t>
            </w:r>
          </w:p>
        </w:tc>
        <w:tc>
          <w:tcPr>
            <w:tcW w:w="1276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>2.00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4F1F83" w:rsidRPr="004F1F83" w:rsidTr="00E17256">
        <w:tc>
          <w:tcPr>
            <w:tcW w:w="709" w:type="dxa"/>
          </w:tcPr>
          <w:p w:rsidR="004F1F83" w:rsidRPr="00BE1670" w:rsidRDefault="004F1F83" w:rsidP="00302F9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4F1F83" w:rsidRPr="004F1F83" w:rsidRDefault="004F1F83" w:rsidP="004F1F8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泰达宏利基金－招商银行－陆家嘴信托－陆家嘴信托－鸿泰18号单一资金信托</w:t>
            </w:r>
          </w:p>
        </w:tc>
        <w:tc>
          <w:tcPr>
            <w:tcW w:w="1701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 xml:space="preserve">26,148,969 </w:t>
            </w:r>
          </w:p>
        </w:tc>
        <w:tc>
          <w:tcPr>
            <w:tcW w:w="1276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>1.72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4F1F83" w:rsidRPr="004F1F83" w:rsidTr="00E17256">
        <w:tc>
          <w:tcPr>
            <w:tcW w:w="709" w:type="dxa"/>
          </w:tcPr>
          <w:p w:rsidR="004F1F83" w:rsidRPr="00BE1670" w:rsidRDefault="004F1F83" w:rsidP="00302F9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4F1F83" w:rsidRPr="004F1F83" w:rsidRDefault="004F1F83" w:rsidP="004F1F8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富安达基金－南京银行－厦门国际信托－财富共赢14号投资单一资金信托</w:t>
            </w:r>
          </w:p>
        </w:tc>
        <w:tc>
          <w:tcPr>
            <w:tcW w:w="1701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 xml:space="preserve">23,771,791 </w:t>
            </w:r>
          </w:p>
        </w:tc>
        <w:tc>
          <w:tcPr>
            <w:tcW w:w="1276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>1.56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  <w:tr w:rsidR="004F1F83" w:rsidRPr="004F1F83" w:rsidTr="00E17256">
        <w:tc>
          <w:tcPr>
            <w:tcW w:w="709" w:type="dxa"/>
          </w:tcPr>
          <w:p w:rsidR="004F1F83" w:rsidRPr="00BE1670" w:rsidRDefault="004F1F83" w:rsidP="00302F98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167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4F1F83" w:rsidRPr="004F1F83" w:rsidRDefault="004F1F83" w:rsidP="004F1F83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富安达基金－南京银行－厦门国际信托－财富共赢16号投资单一资金信托</w:t>
            </w:r>
          </w:p>
        </w:tc>
        <w:tc>
          <w:tcPr>
            <w:tcW w:w="1701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 xml:space="preserve">23,771,790 </w:t>
            </w:r>
          </w:p>
        </w:tc>
        <w:tc>
          <w:tcPr>
            <w:tcW w:w="1276" w:type="dxa"/>
            <w:vAlign w:val="center"/>
          </w:tcPr>
          <w:p w:rsidR="004F1F83" w:rsidRPr="004F1F83" w:rsidRDefault="004F1F83" w:rsidP="00E17256">
            <w:pPr>
              <w:spacing w:line="5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F1F83">
              <w:rPr>
                <w:rFonts w:asciiTheme="minorEastAsia" w:hAnsiTheme="minorEastAsia" w:hint="eastAsia"/>
                <w:sz w:val="24"/>
                <w:szCs w:val="24"/>
              </w:rPr>
              <w:t>1.56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%</w:t>
            </w:r>
          </w:p>
        </w:tc>
      </w:tr>
    </w:tbl>
    <w:p w:rsidR="00BE1670" w:rsidRPr="00BE1670" w:rsidRDefault="00BE1670" w:rsidP="00C17A78">
      <w:pPr>
        <w:pStyle w:val="5"/>
        <w:shd w:val="clear" w:color="auto" w:fill="FFFFFF"/>
        <w:spacing w:before="150" w:beforeAutospacing="0" w:after="150" w:afterAutospacing="0"/>
        <w:ind w:firstLineChars="200" w:firstLine="480"/>
        <w:rPr>
          <w:rFonts w:asciiTheme="minorEastAsia" w:eastAsiaTheme="minorEastAsia" w:hAnsiTheme="minorEastAsia" w:cstheme="minorBidi"/>
          <w:b w:val="0"/>
          <w:bCs w:val="0"/>
          <w:kern w:val="2"/>
          <w:sz w:val="24"/>
          <w:szCs w:val="24"/>
        </w:rPr>
      </w:pPr>
      <w:r w:rsidRPr="00BE1670"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特此公告</w:t>
      </w:r>
      <w:r>
        <w:rPr>
          <w:rFonts w:asciiTheme="minorEastAsia" w:eastAsiaTheme="minorEastAsia" w:hAnsiTheme="minorEastAsia" w:cstheme="minorBidi" w:hint="eastAsia"/>
          <w:b w:val="0"/>
          <w:bCs w:val="0"/>
          <w:kern w:val="2"/>
          <w:sz w:val="24"/>
          <w:szCs w:val="24"/>
        </w:rPr>
        <w:t>。</w:t>
      </w:r>
    </w:p>
    <w:p w:rsidR="008E3397" w:rsidRPr="00BE1670" w:rsidRDefault="008E3397" w:rsidP="008E3397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407F71" w:rsidRPr="00407F71" w:rsidRDefault="00407F71" w:rsidP="008E3397">
      <w:pPr>
        <w:spacing w:line="500" w:lineRule="exact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07F71">
        <w:rPr>
          <w:rFonts w:asciiTheme="minorEastAsia" w:hAnsiTheme="minorEastAsia" w:hint="eastAsia"/>
          <w:sz w:val="24"/>
          <w:szCs w:val="24"/>
        </w:rPr>
        <w:t>华孚时尚</w:t>
      </w:r>
      <w:r w:rsidR="00154259" w:rsidRPr="00407F71">
        <w:rPr>
          <w:rFonts w:asciiTheme="minorEastAsia" w:hAnsiTheme="minorEastAsia"/>
          <w:sz w:val="24"/>
          <w:szCs w:val="24"/>
        </w:rPr>
        <w:t>股份有限公司董事会</w:t>
      </w:r>
    </w:p>
    <w:p w:rsidR="00A341CC" w:rsidRPr="00407F71" w:rsidRDefault="00A341CC" w:rsidP="00407F71">
      <w:pPr>
        <w:spacing w:line="500" w:lineRule="exact"/>
        <w:ind w:firstLineChars="200" w:firstLine="480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407F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2018年</w:t>
      </w:r>
      <w:r w:rsidR="00BE16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10</w:t>
      </w:r>
      <w:r w:rsidRPr="00407F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BE1670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31</w:t>
      </w:r>
      <w:r w:rsidRPr="00407F7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sectPr w:rsidR="00A341CC" w:rsidRPr="00407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7A" w:rsidRDefault="00C86D7A" w:rsidP="00040333">
      <w:r>
        <w:separator/>
      </w:r>
    </w:p>
  </w:endnote>
  <w:endnote w:type="continuationSeparator" w:id="0">
    <w:p w:rsidR="00C86D7A" w:rsidRDefault="00C86D7A" w:rsidP="0004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7A" w:rsidRDefault="00C86D7A" w:rsidP="00040333">
      <w:r>
        <w:separator/>
      </w:r>
    </w:p>
  </w:footnote>
  <w:footnote w:type="continuationSeparator" w:id="0">
    <w:p w:rsidR="00C86D7A" w:rsidRDefault="00C86D7A" w:rsidP="0004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5DBA"/>
    <w:multiLevelType w:val="hybridMultilevel"/>
    <w:tmpl w:val="D3E6DBB8"/>
    <w:lvl w:ilvl="0" w:tplc="06A0775E">
      <w:start w:val="1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2F"/>
    <w:rsid w:val="00004B4D"/>
    <w:rsid w:val="0001732B"/>
    <w:rsid w:val="0003027C"/>
    <w:rsid w:val="0003141D"/>
    <w:rsid w:val="000327E5"/>
    <w:rsid w:val="00035D6F"/>
    <w:rsid w:val="00035F5C"/>
    <w:rsid w:val="00040333"/>
    <w:rsid w:val="000520A5"/>
    <w:rsid w:val="00056230"/>
    <w:rsid w:val="0006532B"/>
    <w:rsid w:val="00092B06"/>
    <w:rsid w:val="00093A9B"/>
    <w:rsid w:val="00096784"/>
    <w:rsid w:val="000A4554"/>
    <w:rsid w:val="000A7109"/>
    <w:rsid w:val="000B2C90"/>
    <w:rsid w:val="000C4A09"/>
    <w:rsid w:val="000E4E1C"/>
    <w:rsid w:val="000E5299"/>
    <w:rsid w:val="000F35DF"/>
    <w:rsid w:val="000F4938"/>
    <w:rsid w:val="000F5A52"/>
    <w:rsid w:val="00100B06"/>
    <w:rsid w:val="0011211F"/>
    <w:rsid w:val="0011457E"/>
    <w:rsid w:val="00121E19"/>
    <w:rsid w:val="001225D4"/>
    <w:rsid w:val="00127685"/>
    <w:rsid w:val="00135EE4"/>
    <w:rsid w:val="00145016"/>
    <w:rsid w:val="0015258A"/>
    <w:rsid w:val="0015306A"/>
    <w:rsid w:val="00153EB7"/>
    <w:rsid w:val="00154259"/>
    <w:rsid w:val="00155A29"/>
    <w:rsid w:val="00160741"/>
    <w:rsid w:val="00165112"/>
    <w:rsid w:val="00170D91"/>
    <w:rsid w:val="001875BD"/>
    <w:rsid w:val="001933F4"/>
    <w:rsid w:val="001C23A7"/>
    <w:rsid w:val="001C2ED4"/>
    <w:rsid w:val="001D26C5"/>
    <w:rsid w:val="001D2E0C"/>
    <w:rsid w:val="001D3EE6"/>
    <w:rsid w:val="001F2353"/>
    <w:rsid w:val="001F24F0"/>
    <w:rsid w:val="001F5118"/>
    <w:rsid w:val="00202142"/>
    <w:rsid w:val="0020473B"/>
    <w:rsid w:val="00205CCF"/>
    <w:rsid w:val="002125CC"/>
    <w:rsid w:val="002136DD"/>
    <w:rsid w:val="00222BC3"/>
    <w:rsid w:val="00233202"/>
    <w:rsid w:val="0024208B"/>
    <w:rsid w:val="00264F52"/>
    <w:rsid w:val="002660B8"/>
    <w:rsid w:val="00270D11"/>
    <w:rsid w:val="0027448A"/>
    <w:rsid w:val="002745A3"/>
    <w:rsid w:val="00292477"/>
    <w:rsid w:val="002A06BC"/>
    <w:rsid w:val="002A1C02"/>
    <w:rsid w:val="002B11BB"/>
    <w:rsid w:val="002C1151"/>
    <w:rsid w:val="002C2342"/>
    <w:rsid w:val="002C7B30"/>
    <w:rsid w:val="002E124B"/>
    <w:rsid w:val="002F1A74"/>
    <w:rsid w:val="00300B3E"/>
    <w:rsid w:val="00302523"/>
    <w:rsid w:val="00304E27"/>
    <w:rsid w:val="003242C3"/>
    <w:rsid w:val="0032507D"/>
    <w:rsid w:val="00325385"/>
    <w:rsid w:val="00326468"/>
    <w:rsid w:val="00335E0F"/>
    <w:rsid w:val="0034720F"/>
    <w:rsid w:val="00353AF2"/>
    <w:rsid w:val="00377959"/>
    <w:rsid w:val="00384AAB"/>
    <w:rsid w:val="00393D8D"/>
    <w:rsid w:val="0039789B"/>
    <w:rsid w:val="003A2639"/>
    <w:rsid w:val="003C1CFE"/>
    <w:rsid w:val="003D4995"/>
    <w:rsid w:val="003D54DA"/>
    <w:rsid w:val="003D5EA8"/>
    <w:rsid w:val="003D5F5B"/>
    <w:rsid w:val="003E0E76"/>
    <w:rsid w:val="003E6487"/>
    <w:rsid w:val="003F5267"/>
    <w:rsid w:val="004014C6"/>
    <w:rsid w:val="004046C6"/>
    <w:rsid w:val="0040648F"/>
    <w:rsid w:val="00407F71"/>
    <w:rsid w:val="004106B3"/>
    <w:rsid w:val="004115AA"/>
    <w:rsid w:val="00416B07"/>
    <w:rsid w:val="00420D81"/>
    <w:rsid w:val="004248D6"/>
    <w:rsid w:val="0042651F"/>
    <w:rsid w:val="004313DA"/>
    <w:rsid w:val="00433B43"/>
    <w:rsid w:val="00437802"/>
    <w:rsid w:val="00443622"/>
    <w:rsid w:val="004439D0"/>
    <w:rsid w:val="004458D2"/>
    <w:rsid w:val="0045133E"/>
    <w:rsid w:val="004664BA"/>
    <w:rsid w:val="004854B4"/>
    <w:rsid w:val="004A0F1C"/>
    <w:rsid w:val="004A4A21"/>
    <w:rsid w:val="004A4CFB"/>
    <w:rsid w:val="004A7CEF"/>
    <w:rsid w:val="004B60A0"/>
    <w:rsid w:val="004C2641"/>
    <w:rsid w:val="004C69C1"/>
    <w:rsid w:val="004E6645"/>
    <w:rsid w:val="004F1F83"/>
    <w:rsid w:val="004F3EC8"/>
    <w:rsid w:val="00505281"/>
    <w:rsid w:val="00513D1F"/>
    <w:rsid w:val="00516F75"/>
    <w:rsid w:val="005256A0"/>
    <w:rsid w:val="0052740F"/>
    <w:rsid w:val="0053147A"/>
    <w:rsid w:val="0056032D"/>
    <w:rsid w:val="005610F1"/>
    <w:rsid w:val="0056790E"/>
    <w:rsid w:val="00577CE9"/>
    <w:rsid w:val="00587608"/>
    <w:rsid w:val="00591805"/>
    <w:rsid w:val="0059485A"/>
    <w:rsid w:val="005951A9"/>
    <w:rsid w:val="005B54CC"/>
    <w:rsid w:val="005C180F"/>
    <w:rsid w:val="005E1AA0"/>
    <w:rsid w:val="005E2C29"/>
    <w:rsid w:val="005E7A5C"/>
    <w:rsid w:val="005E7C4A"/>
    <w:rsid w:val="005F5F2D"/>
    <w:rsid w:val="005F7842"/>
    <w:rsid w:val="00603B3A"/>
    <w:rsid w:val="00604111"/>
    <w:rsid w:val="00606879"/>
    <w:rsid w:val="00606FED"/>
    <w:rsid w:val="00617346"/>
    <w:rsid w:val="0063651F"/>
    <w:rsid w:val="0064521F"/>
    <w:rsid w:val="0064604A"/>
    <w:rsid w:val="00647991"/>
    <w:rsid w:val="00672478"/>
    <w:rsid w:val="00672B5B"/>
    <w:rsid w:val="0067604E"/>
    <w:rsid w:val="00682396"/>
    <w:rsid w:val="00683286"/>
    <w:rsid w:val="00683FCF"/>
    <w:rsid w:val="006954DA"/>
    <w:rsid w:val="006A2B0E"/>
    <w:rsid w:val="006A2EEC"/>
    <w:rsid w:val="006A3876"/>
    <w:rsid w:val="006A4CC0"/>
    <w:rsid w:val="006A6CA5"/>
    <w:rsid w:val="006C1A16"/>
    <w:rsid w:val="006E2BE1"/>
    <w:rsid w:val="006E7617"/>
    <w:rsid w:val="006F2606"/>
    <w:rsid w:val="006F4D15"/>
    <w:rsid w:val="00706470"/>
    <w:rsid w:val="00706BE2"/>
    <w:rsid w:val="00714E51"/>
    <w:rsid w:val="007177B7"/>
    <w:rsid w:val="00751FA5"/>
    <w:rsid w:val="00754B08"/>
    <w:rsid w:val="007626DD"/>
    <w:rsid w:val="007731F3"/>
    <w:rsid w:val="00773536"/>
    <w:rsid w:val="00781984"/>
    <w:rsid w:val="00782135"/>
    <w:rsid w:val="00787991"/>
    <w:rsid w:val="00794E3B"/>
    <w:rsid w:val="007A184E"/>
    <w:rsid w:val="007A2150"/>
    <w:rsid w:val="007A6FA5"/>
    <w:rsid w:val="007B3784"/>
    <w:rsid w:val="007B3CFD"/>
    <w:rsid w:val="007C0E3A"/>
    <w:rsid w:val="007D2814"/>
    <w:rsid w:val="007D2F2A"/>
    <w:rsid w:val="00811EA5"/>
    <w:rsid w:val="00814290"/>
    <w:rsid w:val="0081685D"/>
    <w:rsid w:val="008228C8"/>
    <w:rsid w:val="0082380E"/>
    <w:rsid w:val="00823FD3"/>
    <w:rsid w:val="00824CD3"/>
    <w:rsid w:val="00831458"/>
    <w:rsid w:val="00835A0F"/>
    <w:rsid w:val="00846C7D"/>
    <w:rsid w:val="00850AA4"/>
    <w:rsid w:val="008539CB"/>
    <w:rsid w:val="008658BE"/>
    <w:rsid w:val="008946BA"/>
    <w:rsid w:val="008A4AA1"/>
    <w:rsid w:val="008A5C64"/>
    <w:rsid w:val="008A704D"/>
    <w:rsid w:val="008C0D69"/>
    <w:rsid w:val="008C32B0"/>
    <w:rsid w:val="008E1E3F"/>
    <w:rsid w:val="008E3397"/>
    <w:rsid w:val="008E7D2F"/>
    <w:rsid w:val="008F4938"/>
    <w:rsid w:val="008F4948"/>
    <w:rsid w:val="008F5841"/>
    <w:rsid w:val="008F7609"/>
    <w:rsid w:val="00902461"/>
    <w:rsid w:val="009026C2"/>
    <w:rsid w:val="00915E6D"/>
    <w:rsid w:val="009164B3"/>
    <w:rsid w:val="00917781"/>
    <w:rsid w:val="0092222B"/>
    <w:rsid w:val="00922749"/>
    <w:rsid w:val="00927CAB"/>
    <w:rsid w:val="00951B83"/>
    <w:rsid w:val="0096197A"/>
    <w:rsid w:val="009669D7"/>
    <w:rsid w:val="00981908"/>
    <w:rsid w:val="00985A83"/>
    <w:rsid w:val="00985C2C"/>
    <w:rsid w:val="009A0396"/>
    <w:rsid w:val="009B230E"/>
    <w:rsid w:val="009B25F0"/>
    <w:rsid w:val="009B64B8"/>
    <w:rsid w:val="009C1910"/>
    <w:rsid w:val="009C5924"/>
    <w:rsid w:val="009E2826"/>
    <w:rsid w:val="009E5647"/>
    <w:rsid w:val="009F41CC"/>
    <w:rsid w:val="00A006DD"/>
    <w:rsid w:val="00A03EA6"/>
    <w:rsid w:val="00A04212"/>
    <w:rsid w:val="00A1259C"/>
    <w:rsid w:val="00A1348F"/>
    <w:rsid w:val="00A341CC"/>
    <w:rsid w:val="00A41619"/>
    <w:rsid w:val="00A453FE"/>
    <w:rsid w:val="00A67525"/>
    <w:rsid w:val="00A7592C"/>
    <w:rsid w:val="00A81B44"/>
    <w:rsid w:val="00A8440E"/>
    <w:rsid w:val="00A8446E"/>
    <w:rsid w:val="00A855BA"/>
    <w:rsid w:val="00AA7FBD"/>
    <w:rsid w:val="00AB6E81"/>
    <w:rsid w:val="00AC03CB"/>
    <w:rsid w:val="00AC0E2F"/>
    <w:rsid w:val="00AD02DF"/>
    <w:rsid w:val="00AD6571"/>
    <w:rsid w:val="00AE292B"/>
    <w:rsid w:val="00AE618C"/>
    <w:rsid w:val="00AF497E"/>
    <w:rsid w:val="00AF5BC6"/>
    <w:rsid w:val="00AF5D36"/>
    <w:rsid w:val="00B024FD"/>
    <w:rsid w:val="00B1766F"/>
    <w:rsid w:val="00B2393B"/>
    <w:rsid w:val="00B25CA9"/>
    <w:rsid w:val="00B3393B"/>
    <w:rsid w:val="00B433BE"/>
    <w:rsid w:val="00B43D99"/>
    <w:rsid w:val="00B460FD"/>
    <w:rsid w:val="00B47F8C"/>
    <w:rsid w:val="00B50D80"/>
    <w:rsid w:val="00B53C2A"/>
    <w:rsid w:val="00B66363"/>
    <w:rsid w:val="00B81D27"/>
    <w:rsid w:val="00B96E23"/>
    <w:rsid w:val="00BA0607"/>
    <w:rsid w:val="00BA26E3"/>
    <w:rsid w:val="00BA724C"/>
    <w:rsid w:val="00BC0BAF"/>
    <w:rsid w:val="00BC3070"/>
    <w:rsid w:val="00BC4F42"/>
    <w:rsid w:val="00BC542C"/>
    <w:rsid w:val="00BE1670"/>
    <w:rsid w:val="00BF0AAB"/>
    <w:rsid w:val="00BF0EEB"/>
    <w:rsid w:val="00BF235A"/>
    <w:rsid w:val="00BF6863"/>
    <w:rsid w:val="00C02789"/>
    <w:rsid w:val="00C14508"/>
    <w:rsid w:val="00C17A78"/>
    <w:rsid w:val="00C21320"/>
    <w:rsid w:val="00C263DF"/>
    <w:rsid w:val="00C47FC2"/>
    <w:rsid w:val="00C51E4B"/>
    <w:rsid w:val="00C54D31"/>
    <w:rsid w:val="00C60498"/>
    <w:rsid w:val="00C84464"/>
    <w:rsid w:val="00C8534F"/>
    <w:rsid w:val="00C86D7A"/>
    <w:rsid w:val="00C91983"/>
    <w:rsid w:val="00C95946"/>
    <w:rsid w:val="00C96B7B"/>
    <w:rsid w:val="00C97DF8"/>
    <w:rsid w:val="00CC327B"/>
    <w:rsid w:val="00CC37F2"/>
    <w:rsid w:val="00CD2F24"/>
    <w:rsid w:val="00CD596B"/>
    <w:rsid w:val="00CE41D3"/>
    <w:rsid w:val="00CF0925"/>
    <w:rsid w:val="00CF3DE5"/>
    <w:rsid w:val="00D0020A"/>
    <w:rsid w:val="00D00C72"/>
    <w:rsid w:val="00D03E41"/>
    <w:rsid w:val="00D05CD8"/>
    <w:rsid w:val="00D07E67"/>
    <w:rsid w:val="00D27241"/>
    <w:rsid w:val="00D316C1"/>
    <w:rsid w:val="00D37863"/>
    <w:rsid w:val="00D419FF"/>
    <w:rsid w:val="00D458B1"/>
    <w:rsid w:val="00D55C6C"/>
    <w:rsid w:val="00D66FAB"/>
    <w:rsid w:val="00D72FAA"/>
    <w:rsid w:val="00D80F36"/>
    <w:rsid w:val="00D90262"/>
    <w:rsid w:val="00D91731"/>
    <w:rsid w:val="00D95552"/>
    <w:rsid w:val="00DB0614"/>
    <w:rsid w:val="00DB1271"/>
    <w:rsid w:val="00DB1A81"/>
    <w:rsid w:val="00DD0DF1"/>
    <w:rsid w:val="00DD50F3"/>
    <w:rsid w:val="00DD7833"/>
    <w:rsid w:val="00DE1B9D"/>
    <w:rsid w:val="00DF4737"/>
    <w:rsid w:val="00E046AC"/>
    <w:rsid w:val="00E15381"/>
    <w:rsid w:val="00E17240"/>
    <w:rsid w:val="00E17256"/>
    <w:rsid w:val="00E247E5"/>
    <w:rsid w:val="00E37565"/>
    <w:rsid w:val="00E511A4"/>
    <w:rsid w:val="00E55A48"/>
    <w:rsid w:val="00E57982"/>
    <w:rsid w:val="00E62E46"/>
    <w:rsid w:val="00E84BA5"/>
    <w:rsid w:val="00E877D9"/>
    <w:rsid w:val="00E96E9A"/>
    <w:rsid w:val="00EA0287"/>
    <w:rsid w:val="00EB0C14"/>
    <w:rsid w:val="00EB2B92"/>
    <w:rsid w:val="00EB7E52"/>
    <w:rsid w:val="00EC3CCA"/>
    <w:rsid w:val="00EC5790"/>
    <w:rsid w:val="00EC5BA7"/>
    <w:rsid w:val="00ED27A7"/>
    <w:rsid w:val="00EE62FC"/>
    <w:rsid w:val="00EE7FA7"/>
    <w:rsid w:val="00F05857"/>
    <w:rsid w:val="00F14324"/>
    <w:rsid w:val="00F235A2"/>
    <w:rsid w:val="00F316A0"/>
    <w:rsid w:val="00F3583C"/>
    <w:rsid w:val="00F46E7D"/>
    <w:rsid w:val="00F473D2"/>
    <w:rsid w:val="00F500CC"/>
    <w:rsid w:val="00F66A30"/>
    <w:rsid w:val="00F70FDB"/>
    <w:rsid w:val="00F8588F"/>
    <w:rsid w:val="00F877E6"/>
    <w:rsid w:val="00F92317"/>
    <w:rsid w:val="00F9448D"/>
    <w:rsid w:val="00F94B9D"/>
    <w:rsid w:val="00FA03ED"/>
    <w:rsid w:val="00FA0A50"/>
    <w:rsid w:val="00FA4A2D"/>
    <w:rsid w:val="00FA58FA"/>
    <w:rsid w:val="00FC3DF0"/>
    <w:rsid w:val="00FC592C"/>
    <w:rsid w:val="00FD359A"/>
    <w:rsid w:val="00FE4DF9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15306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9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3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333"/>
    <w:rPr>
      <w:sz w:val="18"/>
      <w:szCs w:val="18"/>
    </w:rPr>
  </w:style>
  <w:style w:type="paragraph" w:styleId="a6">
    <w:name w:val="Normal (Web)"/>
    <w:basedOn w:val="a"/>
    <w:uiPriority w:val="99"/>
    <w:unhideWhenUsed/>
    <w:rsid w:val="008F5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1732B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1732B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1732B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1732B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1732B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1732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1732B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15306A"/>
    <w:rPr>
      <w:rFonts w:ascii="宋体" w:eastAsia="宋体" w:hAnsi="宋体" w:cs="宋体"/>
      <w:b/>
      <w:bCs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407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Char"/>
    <w:uiPriority w:val="9"/>
    <w:qFormat/>
    <w:rsid w:val="0015306A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536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95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403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033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0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0333"/>
    <w:rPr>
      <w:sz w:val="18"/>
      <w:szCs w:val="18"/>
    </w:rPr>
  </w:style>
  <w:style w:type="paragraph" w:styleId="a6">
    <w:name w:val="Normal (Web)"/>
    <w:basedOn w:val="a"/>
    <w:uiPriority w:val="99"/>
    <w:unhideWhenUsed/>
    <w:rsid w:val="008F5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1732B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01732B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01732B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01732B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01732B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01732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01732B"/>
    <w:rPr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15306A"/>
    <w:rPr>
      <w:rFonts w:ascii="宋体" w:eastAsia="宋体" w:hAnsi="宋体" w:cs="宋体"/>
      <w:b/>
      <w:bCs/>
      <w:kern w:val="0"/>
      <w:sz w:val="20"/>
      <w:szCs w:val="20"/>
    </w:rPr>
  </w:style>
  <w:style w:type="character" w:styleId="ab">
    <w:name w:val="Hyperlink"/>
    <w:basedOn w:val="a0"/>
    <w:uiPriority w:val="99"/>
    <w:unhideWhenUsed/>
    <w:rsid w:val="00407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249</Words>
  <Characters>1423</Characters>
  <Application>Microsoft Office Word</Application>
  <DocSecurity>0</DocSecurity>
  <Lines>11</Lines>
  <Paragraphs>3</Paragraphs>
  <ScaleCrop>false</ScaleCrop>
  <Company>Lenovo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4</cp:revision>
  <cp:lastPrinted>2018-10-30T08:05:00Z</cp:lastPrinted>
  <dcterms:created xsi:type="dcterms:W3CDTF">2018-10-30T07:07:00Z</dcterms:created>
  <dcterms:modified xsi:type="dcterms:W3CDTF">2018-10-30T08:05:00Z</dcterms:modified>
</cp:coreProperties>
</file>