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1C" w:rsidRPr="004740EA" w:rsidRDefault="00C746BE" w:rsidP="00336A1C">
      <w:pPr>
        <w:jc w:val="center"/>
        <w:rPr>
          <w:rFonts w:ascii="Times New Roman"/>
          <w:b/>
          <w:sz w:val="32"/>
          <w:szCs w:val="24"/>
        </w:rPr>
      </w:pPr>
      <w:r w:rsidRPr="004740EA">
        <w:rPr>
          <w:rFonts w:ascii="Times New Roman"/>
          <w:b/>
          <w:sz w:val="32"/>
          <w:szCs w:val="24"/>
        </w:rPr>
        <w:t>华孚</w:t>
      </w:r>
      <w:r w:rsidR="00336A1C" w:rsidRPr="004740EA">
        <w:rPr>
          <w:rFonts w:ascii="Times New Roman"/>
          <w:b/>
          <w:sz w:val="32"/>
          <w:szCs w:val="24"/>
        </w:rPr>
        <w:t>时尚</w:t>
      </w:r>
      <w:r w:rsidRPr="004740EA">
        <w:rPr>
          <w:rFonts w:ascii="Times New Roman"/>
          <w:b/>
          <w:sz w:val="32"/>
          <w:szCs w:val="24"/>
        </w:rPr>
        <w:t>股份有限公司独立董事</w:t>
      </w:r>
    </w:p>
    <w:p w:rsidR="00336A1C" w:rsidRPr="004740EA" w:rsidRDefault="00C746BE" w:rsidP="00336A1C">
      <w:pPr>
        <w:jc w:val="center"/>
        <w:rPr>
          <w:rFonts w:ascii="Times New Roman" w:hAnsi="Times New Roman"/>
          <w:b/>
          <w:sz w:val="32"/>
          <w:szCs w:val="24"/>
        </w:rPr>
      </w:pPr>
      <w:r w:rsidRPr="004740EA">
        <w:rPr>
          <w:rFonts w:ascii="Times New Roman"/>
          <w:b/>
          <w:sz w:val="32"/>
          <w:szCs w:val="24"/>
        </w:rPr>
        <w:t>关于</w:t>
      </w:r>
      <w:r w:rsidR="00336A1C" w:rsidRPr="004740EA">
        <w:rPr>
          <w:rFonts w:ascii="Times New Roman" w:hAnsi="Times New Roman" w:hint="eastAsia"/>
          <w:b/>
          <w:sz w:val="32"/>
          <w:szCs w:val="24"/>
        </w:rPr>
        <w:t>第六届董事会第十次会议相关议案的</w:t>
      </w:r>
    </w:p>
    <w:p w:rsidR="00C746BE" w:rsidRPr="004740EA" w:rsidRDefault="004071A3" w:rsidP="00C746BE">
      <w:pPr>
        <w:jc w:val="center"/>
        <w:rPr>
          <w:rFonts w:ascii="Times New Roman" w:hAnsi="Times New Roman"/>
          <w:b/>
          <w:sz w:val="32"/>
          <w:szCs w:val="24"/>
        </w:rPr>
      </w:pPr>
      <w:r w:rsidRPr="004740EA">
        <w:rPr>
          <w:rFonts w:ascii="Times New Roman" w:hint="eastAsia"/>
          <w:b/>
          <w:sz w:val="32"/>
          <w:szCs w:val="24"/>
        </w:rPr>
        <w:t>事前认可</w:t>
      </w:r>
      <w:r w:rsidR="00C746BE" w:rsidRPr="004740EA">
        <w:rPr>
          <w:rFonts w:ascii="Times New Roman"/>
          <w:b/>
          <w:sz w:val="32"/>
          <w:szCs w:val="24"/>
        </w:rPr>
        <w:t>意见</w:t>
      </w:r>
    </w:p>
    <w:p w:rsidR="00C746BE" w:rsidRPr="007E4D94" w:rsidRDefault="00C746BE"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bookmarkStart w:id="0" w:name="_GoBack"/>
      <w:bookmarkEnd w:id="0"/>
      <w:r w:rsidRPr="007E4D94">
        <w:rPr>
          <w:rFonts w:asciiTheme="minorEastAsia" w:eastAsiaTheme="minorEastAsia" w:hAnsiTheme="minorEastAsia"/>
          <w:kern w:val="0"/>
          <w:sz w:val="24"/>
          <w:szCs w:val="24"/>
        </w:rPr>
        <w:t>根据《关于在上市公司建</w:t>
      </w:r>
      <w:r w:rsidR="00336A1C" w:rsidRPr="007E4D94">
        <w:rPr>
          <w:rFonts w:asciiTheme="minorEastAsia" w:eastAsiaTheme="minorEastAsia" w:hAnsiTheme="minorEastAsia"/>
          <w:kern w:val="0"/>
          <w:sz w:val="24"/>
          <w:szCs w:val="24"/>
        </w:rPr>
        <w:t>立独立董事制度的指导意见》、《</w:t>
      </w:r>
      <w:r w:rsidR="00336A1C" w:rsidRPr="007E4D94">
        <w:rPr>
          <w:rFonts w:asciiTheme="minorEastAsia" w:eastAsiaTheme="minorEastAsia" w:hAnsiTheme="minorEastAsia" w:hint="eastAsia"/>
          <w:kern w:val="0"/>
          <w:sz w:val="24"/>
          <w:szCs w:val="24"/>
        </w:rPr>
        <w:t>公司章程</w:t>
      </w:r>
      <w:r w:rsidRPr="007E4D94">
        <w:rPr>
          <w:rFonts w:asciiTheme="minorEastAsia" w:eastAsiaTheme="minorEastAsia" w:hAnsiTheme="minorEastAsia"/>
          <w:kern w:val="0"/>
          <w:sz w:val="24"/>
          <w:szCs w:val="24"/>
        </w:rPr>
        <w:t>》及</w:t>
      </w:r>
      <w:r w:rsidR="00336A1C" w:rsidRPr="007E4D94">
        <w:rPr>
          <w:rFonts w:asciiTheme="minorEastAsia" w:eastAsiaTheme="minorEastAsia" w:hAnsiTheme="minorEastAsia" w:hint="eastAsia"/>
          <w:kern w:val="0"/>
          <w:sz w:val="24"/>
          <w:szCs w:val="24"/>
        </w:rPr>
        <w:t>公司</w:t>
      </w:r>
      <w:r w:rsidRPr="007E4D94">
        <w:rPr>
          <w:rFonts w:asciiTheme="minorEastAsia" w:eastAsiaTheme="minorEastAsia" w:hAnsiTheme="minorEastAsia"/>
          <w:kern w:val="0"/>
          <w:sz w:val="24"/>
          <w:szCs w:val="24"/>
        </w:rPr>
        <w:t>《独立董事工作制度》等相关规章制度的有关规定，作为华孚</w:t>
      </w:r>
      <w:r w:rsidR="00336A1C" w:rsidRPr="007E4D94">
        <w:rPr>
          <w:rFonts w:asciiTheme="minorEastAsia" w:eastAsiaTheme="minorEastAsia" w:hAnsiTheme="minorEastAsia"/>
          <w:kern w:val="0"/>
          <w:sz w:val="24"/>
          <w:szCs w:val="24"/>
        </w:rPr>
        <w:t>时尚</w:t>
      </w:r>
      <w:r w:rsidRPr="007E4D94">
        <w:rPr>
          <w:rFonts w:asciiTheme="minorEastAsia" w:eastAsiaTheme="minorEastAsia" w:hAnsiTheme="minorEastAsia"/>
          <w:kern w:val="0"/>
          <w:sz w:val="24"/>
          <w:szCs w:val="24"/>
        </w:rPr>
        <w:t>股份有限公司（以下简称“公司”）独立董事，现就</w:t>
      </w:r>
      <w:r w:rsidR="00336A1C" w:rsidRPr="007E4D94">
        <w:rPr>
          <w:rFonts w:asciiTheme="minorEastAsia" w:eastAsiaTheme="minorEastAsia" w:hAnsiTheme="minorEastAsia" w:hint="eastAsia"/>
          <w:kern w:val="0"/>
          <w:sz w:val="24"/>
          <w:szCs w:val="24"/>
        </w:rPr>
        <w:t>第六届</w:t>
      </w:r>
      <w:r w:rsidR="00336A1C" w:rsidRPr="007E4D94">
        <w:rPr>
          <w:rFonts w:asciiTheme="minorEastAsia" w:eastAsiaTheme="minorEastAsia" w:hAnsiTheme="minorEastAsia"/>
          <w:kern w:val="0"/>
          <w:sz w:val="24"/>
          <w:szCs w:val="24"/>
        </w:rPr>
        <w:t>董事会</w:t>
      </w:r>
      <w:r w:rsidR="00336A1C" w:rsidRPr="007E4D94">
        <w:rPr>
          <w:rFonts w:asciiTheme="minorEastAsia" w:eastAsiaTheme="minorEastAsia" w:hAnsiTheme="minorEastAsia" w:hint="eastAsia"/>
          <w:kern w:val="0"/>
          <w:sz w:val="24"/>
          <w:szCs w:val="24"/>
        </w:rPr>
        <w:t>第十次会议审议的事项</w:t>
      </w:r>
      <w:r w:rsidR="00336A1C" w:rsidRPr="007E4D94">
        <w:rPr>
          <w:rFonts w:asciiTheme="minorEastAsia" w:eastAsiaTheme="minorEastAsia" w:hAnsiTheme="minorEastAsia"/>
          <w:kern w:val="0"/>
          <w:sz w:val="24"/>
          <w:szCs w:val="24"/>
        </w:rPr>
        <w:t>发表</w:t>
      </w:r>
      <w:r w:rsidR="004071A3" w:rsidRPr="007E4D94">
        <w:rPr>
          <w:rFonts w:asciiTheme="minorEastAsia" w:eastAsiaTheme="minorEastAsia" w:hAnsiTheme="minorEastAsia" w:hint="eastAsia"/>
          <w:kern w:val="0"/>
          <w:sz w:val="24"/>
          <w:szCs w:val="24"/>
        </w:rPr>
        <w:t>如下事前认可</w:t>
      </w:r>
      <w:r w:rsidR="00336A1C" w:rsidRPr="007E4D94">
        <w:rPr>
          <w:rFonts w:asciiTheme="minorEastAsia" w:eastAsiaTheme="minorEastAsia" w:hAnsiTheme="minorEastAsia" w:hint="eastAsia"/>
          <w:kern w:val="0"/>
          <w:sz w:val="24"/>
          <w:szCs w:val="24"/>
        </w:rPr>
        <w:t>意见</w:t>
      </w:r>
      <w:r w:rsidRPr="007E4D94">
        <w:rPr>
          <w:rFonts w:asciiTheme="minorEastAsia" w:eastAsiaTheme="minorEastAsia" w:hAnsiTheme="minorEastAsia"/>
          <w:kern w:val="0"/>
          <w:sz w:val="24"/>
          <w:szCs w:val="24"/>
        </w:rPr>
        <w:t>：</w:t>
      </w:r>
    </w:p>
    <w:p w:rsidR="00C55381" w:rsidRPr="007E4D94" w:rsidRDefault="004071A3"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7E4D94">
        <w:rPr>
          <w:rFonts w:asciiTheme="minorEastAsia" w:eastAsiaTheme="minorEastAsia" w:hAnsiTheme="minorEastAsia" w:hint="eastAsia"/>
          <w:kern w:val="0"/>
          <w:sz w:val="24"/>
          <w:szCs w:val="24"/>
        </w:rPr>
        <w:t>1</w:t>
      </w:r>
      <w:r w:rsidR="00C55381" w:rsidRPr="007E4D94">
        <w:rPr>
          <w:rFonts w:asciiTheme="minorEastAsia" w:eastAsiaTheme="minorEastAsia" w:hAnsiTheme="minorEastAsia" w:hint="eastAsia"/>
          <w:kern w:val="0"/>
          <w:sz w:val="24"/>
          <w:szCs w:val="24"/>
        </w:rPr>
        <w:t>、关于《2017</w:t>
      </w:r>
      <w:r w:rsidR="00AE3BE1" w:rsidRPr="007E4D94">
        <w:rPr>
          <w:rFonts w:asciiTheme="minorEastAsia" w:eastAsiaTheme="minorEastAsia" w:hAnsiTheme="minorEastAsia" w:hint="eastAsia"/>
          <w:kern w:val="0"/>
          <w:sz w:val="24"/>
          <w:szCs w:val="24"/>
        </w:rPr>
        <w:t>年度利润分配预案》的事前认可</w:t>
      </w:r>
      <w:r w:rsidR="00C55381" w:rsidRPr="007E4D94">
        <w:rPr>
          <w:rFonts w:asciiTheme="minorEastAsia" w:eastAsiaTheme="minorEastAsia" w:hAnsiTheme="minorEastAsia" w:hint="eastAsia"/>
          <w:kern w:val="0"/>
          <w:sz w:val="24"/>
          <w:szCs w:val="24"/>
        </w:rPr>
        <w:t>意见</w:t>
      </w:r>
    </w:p>
    <w:p w:rsidR="000D2590" w:rsidRPr="007E4D94" w:rsidRDefault="00046C6D"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7E4D94">
        <w:rPr>
          <w:rFonts w:asciiTheme="minorEastAsia" w:eastAsiaTheme="minorEastAsia" w:hAnsiTheme="minorEastAsia" w:hint="eastAsia"/>
          <w:kern w:val="0"/>
          <w:sz w:val="24"/>
          <w:szCs w:val="24"/>
        </w:rPr>
        <w:t>公司根据2017年度的实际经营情况和下一年度的经营计划,</w:t>
      </w:r>
      <w:r w:rsidR="00C55381" w:rsidRPr="007E4D94">
        <w:rPr>
          <w:rFonts w:asciiTheme="minorEastAsia" w:eastAsiaTheme="minorEastAsia" w:hAnsiTheme="minorEastAsia"/>
          <w:kern w:val="0"/>
          <w:sz w:val="24"/>
          <w:szCs w:val="24"/>
        </w:rPr>
        <w:t>决定本年度利润分配预案为：公司拟以截止2017年</w:t>
      </w:r>
      <w:r w:rsidR="004071A3" w:rsidRPr="007E4D94">
        <w:rPr>
          <w:rFonts w:asciiTheme="minorEastAsia" w:eastAsiaTheme="minorEastAsia" w:hAnsiTheme="minorEastAsia" w:hint="eastAsia"/>
          <w:kern w:val="0"/>
          <w:sz w:val="24"/>
          <w:szCs w:val="24"/>
        </w:rPr>
        <w:t>12</w:t>
      </w:r>
      <w:r w:rsidR="00C55381" w:rsidRPr="007E4D94">
        <w:rPr>
          <w:rFonts w:asciiTheme="minorEastAsia" w:eastAsiaTheme="minorEastAsia" w:hAnsiTheme="minorEastAsia"/>
          <w:kern w:val="0"/>
          <w:sz w:val="24"/>
          <w:szCs w:val="24"/>
        </w:rPr>
        <w:t>月</w:t>
      </w:r>
      <w:r w:rsidR="004071A3" w:rsidRPr="007E4D94">
        <w:rPr>
          <w:rFonts w:asciiTheme="minorEastAsia" w:eastAsiaTheme="minorEastAsia" w:hAnsiTheme="minorEastAsia" w:hint="eastAsia"/>
          <w:kern w:val="0"/>
          <w:sz w:val="24"/>
          <w:szCs w:val="24"/>
        </w:rPr>
        <w:t>31</w:t>
      </w:r>
      <w:r w:rsidR="00C55381" w:rsidRPr="007E4D94">
        <w:rPr>
          <w:rFonts w:asciiTheme="minorEastAsia" w:eastAsiaTheme="minorEastAsia" w:hAnsiTheme="minorEastAsia"/>
          <w:kern w:val="0"/>
          <w:sz w:val="24"/>
          <w:szCs w:val="24"/>
        </w:rPr>
        <w:t>的总股本</w:t>
      </w:r>
      <w:r w:rsidR="004071A3" w:rsidRPr="007E4D94">
        <w:rPr>
          <w:rFonts w:asciiTheme="minorEastAsia" w:eastAsiaTheme="minorEastAsia" w:hAnsiTheme="minorEastAsia" w:hint="eastAsia"/>
          <w:kern w:val="0"/>
          <w:sz w:val="24"/>
          <w:szCs w:val="24"/>
        </w:rPr>
        <w:t>1,012,917,037</w:t>
      </w:r>
      <w:r w:rsidR="00C55381" w:rsidRPr="007E4D94">
        <w:rPr>
          <w:rFonts w:asciiTheme="minorEastAsia" w:eastAsiaTheme="minorEastAsia" w:hAnsiTheme="minorEastAsia"/>
          <w:kern w:val="0"/>
          <w:sz w:val="24"/>
          <w:szCs w:val="24"/>
        </w:rPr>
        <w:t>股为基数，每10股派发现金股利</w:t>
      </w:r>
      <w:r w:rsidRPr="007E4D94">
        <w:rPr>
          <w:rFonts w:asciiTheme="minorEastAsia" w:eastAsiaTheme="minorEastAsia" w:hAnsiTheme="minorEastAsia" w:hint="eastAsia"/>
          <w:kern w:val="0"/>
          <w:sz w:val="24"/>
          <w:szCs w:val="24"/>
        </w:rPr>
        <w:t>5</w:t>
      </w:r>
      <w:r w:rsidR="00C55381" w:rsidRPr="007E4D94">
        <w:rPr>
          <w:rFonts w:asciiTheme="minorEastAsia" w:eastAsiaTheme="minorEastAsia" w:hAnsiTheme="minorEastAsia"/>
          <w:kern w:val="0"/>
          <w:sz w:val="24"/>
          <w:szCs w:val="24"/>
        </w:rPr>
        <w:t>元（含税），</w:t>
      </w:r>
      <w:r w:rsidR="000D2590" w:rsidRPr="007E4D94">
        <w:rPr>
          <w:rFonts w:asciiTheme="minorEastAsia" w:eastAsiaTheme="minorEastAsia" w:hAnsiTheme="minorEastAsia"/>
          <w:kern w:val="0"/>
          <w:sz w:val="24"/>
          <w:szCs w:val="24"/>
        </w:rPr>
        <w:t>本次</w:t>
      </w:r>
      <w:r w:rsidR="000D2590" w:rsidRPr="007E4D94">
        <w:rPr>
          <w:rFonts w:asciiTheme="minorEastAsia" w:eastAsiaTheme="minorEastAsia" w:hAnsiTheme="minorEastAsia" w:hint="eastAsia"/>
          <w:kern w:val="0"/>
          <w:sz w:val="24"/>
          <w:szCs w:val="24"/>
        </w:rPr>
        <w:t>现金股利</w:t>
      </w:r>
      <w:r w:rsidR="000D2590" w:rsidRPr="007E4D94">
        <w:rPr>
          <w:rFonts w:asciiTheme="minorEastAsia" w:eastAsiaTheme="minorEastAsia" w:hAnsiTheme="minorEastAsia"/>
          <w:kern w:val="0"/>
          <w:sz w:val="24"/>
          <w:szCs w:val="24"/>
        </w:rPr>
        <w:t>分配总额为</w:t>
      </w:r>
      <w:r w:rsidR="000D2590" w:rsidRPr="007E4D94">
        <w:rPr>
          <w:rFonts w:asciiTheme="minorEastAsia" w:eastAsiaTheme="minorEastAsia" w:hAnsiTheme="minorEastAsia" w:hint="eastAsia"/>
          <w:kern w:val="0"/>
          <w:sz w:val="24"/>
          <w:szCs w:val="24"/>
        </w:rPr>
        <w:t>506,458,518.50</w:t>
      </w:r>
      <w:r w:rsidR="000D2590" w:rsidRPr="007E4D94">
        <w:rPr>
          <w:rFonts w:asciiTheme="minorEastAsia" w:eastAsiaTheme="minorEastAsia" w:hAnsiTheme="minorEastAsia"/>
          <w:kern w:val="0"/>
          <w:sz w:val="24"/>
          <w:szCs w:val="24"/>
        </w:rPr>
        <w:t>元</w:t>
      </w:r>
      <w:r w:rsidR="000D2590" w:rsidRPr="007E4D94">
        <w:rPr>
          <w:rFonts w:asciiTheme="minorEastAsia" w:eastAsiaTheme="minorEastAsia" w:hAnsiTheme="minorEastAsia" w:hint="eastAsia"/>
          <w:kern w:val="0"/>
          <w:sz w:val="24"/>
          <w:szCs w:val="24"/>
        </w:rPr>
        <w:t>；</w:t>
      </w:r>
    </w:p>
    <w:p w:rsidR="000D2590" w:rsidRPr="007E4D94" w:rsidRDefault="00046C6D" w:rsidP="00F70619">
      <w:pPr>
        <w:autoSpaceDE w:val="0"/>
        <w:autoSpaceDN w:val="0"/>
        <w:adjustRightInd w:val="0"/>
        <w:spacing w:line="440" w:lineRule="exact"/>
        <w:jc w:val="left"/>
        <w:rPr>
          <w:rFonts w:asciiTheme="minorEastAsia" w:eastAsiaTheme="minorEastAsia" w:hAnsiTheme="minorEastAsia"/>
          <w:kern w:val="0"/>
          <w:sz w:val="24"/>
          <w:szCs w:val="24"/>
        </w:rPr>
      </w:pPr>
      <w:r w:rsidRPr="007E4D94">
        <w:rPr>
          <w:rFonts w:asciiTheme="minorEastAsia" w:eastAsiaTheme="minorEastAsia" w:hAnsiTheme="minorEastAsia" w:hint="eastAsia"/>
          <w:kern w:val="0"/>
          <w:sz w:val="24"/>
          <w:szCs w:val="24"/>
        </w:rPr>
        <w:t>以资本公积</w:t>
      </w:r>
      <w:r w:rsidR="000D2590" w:rsidRPr="007E4D94">
        <w:rPr>
          <w:rFonts w:asciiTheme="minorEastAsia" w:eastAsiaTheme="minorEastAsia" w:hAnsiTheme="minorEastAsia" w:hint="eastAsia"/>
          <w:kern w:val="0"/>
          <w:sz w:val="24"/>
          <w:szCs w:val="24"/>
        </w:rPr>
        <w:t>金</w:t>
      </w:r>
      <w:r w:rsidRPr="007E4D94">
        <w:rPr>
          <w:rFonts w:asciiTheme="minorEastAsia" w:eastAsiaTheme="minorEastAsia" w:hAnsiTheme="minorEastAsia" w:hint="eastAsia"/>
          <w:kern w:val="0"/>
          <w:sz w:val="24"/>
          <w:szCs w:val="24"/>
        </w:rPr>
        <w:t>每10股转增5股</w:t>
      </w:r>
      <w:r w:rsidR="00040288">
        <w:rPr>
          <w:rFonts w:asciiTheme="minorEastAsia" w:eastAsiaTheme="minorEastAsia" w:hAnsiTheme="minorEastAsia" w:hint="eastAsia"/>
          <w:kern w:val="0"/>
          <w:sz w:val="24"/>
          <w:szCs w:val="24"/>
        </w:rPr>
        <w:t>,转增之后公司总股本增加至1,519,375,555股。</w:t>
      </w:r>
    </w:p>
    <w:p w:rsidR="00C746BE" w:rsidRPr="007E4D94" w:rsidRDefault="00C55381"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7E4D94">
        <w:rPr>
          <w:rFonts w:asciiTheme="minorEastAsia" w:eastAsiaTheme="minorEastAsia" w:hAnsiTheme="minorEastAsia"/>
          <w:kern w:val="0"/>
          <w:sz w:val="24"/>
          <w:szCs w:val="24"/>
        </w:rPr>
        <w:t>我们认为：该利润分配预案符合公司当前的实际情况,</w:t>
      </w:r>
      <w:r w:rsidR="00F70619" w:rsidRPr="007E4D94">
        <w:rPr>
          <w:rFonts w:asciiTheme="minorEastAsia" w:eastAsiaTheme="minorEastAsia" w:hAnsiTheme="minorEastAsia" w:hint="eastAsia"/>
          <w:kern w:val="0"/>
          <w:sz w:val="24"/>
          <w:szCs w:val="24"/>
        </w:rPr>
        <w:t>不存在损害</w:t>
      </w:r>
      <w:r w:rsidRPr="007E4D94">
        <w:rPr>
          <w:rFonts w:asciiTheme="minorEastAsia" w:eastAsiaTheme="minorEastAsia" w:hAnsiTheme="minorEastAsia"/>
          <w:kern w:val="0"/>
          <w:sz w:val="24"/>
          <w:szCs w:val="24"/>
        </w:rPr>
        <w:t>公司的持续稳定健康发展</w:t>
      </w:r>
      <w:r w:rsidR="00F70619" w:rsidRPr="007E4D94">
        <w:rPr>
          <w:rFonts w:asciiTheme="minorEastAsia" w:eastAsiaTheme="minorEastAsia" w:hAnsiTheme="minorEastAsia" w:hint="eastAsia"/>
          <w:kern w:val="0"/>
          <w:sz w:val="24"/>
          <w:szCs w:val="24"/>
        </w:rPr>
        <w:t>的情况</w:t>
      </w:r>
      <w:r w:rsidRPr="007E4D94">
        <w:rPr>
          <w:rFonts w:asciiTheme="minorEastAsia" w:eastAsiaTheme="minorEastAsia" w:hAnsiTheme="minorEastAsia"/>
          <w:kern w:val="0"/>
          <w:sz w:val="24"/>
          <w:szCs w:val="24"/>
        </w:rPr>
        <w:t>,同意公司董事会的利润分配预案,</w:t>
      </w:r>
      <w:r w:rsidR="004071A3" w:rsidRPr="007E4D94">
        <w:rPr>
          <w:rFonts w:asciiTheme="minorEastAsia" w:eastAsiaTheme="minorEastAsia" w:hAnsiTheme="minorEastAsia" w:hint="eastAsia"/>
          <w:kern w:val="0"/>
          <w:sz w:val="24"/>
          <w:szCs w:val="24"/>
        </w:rPr>
        <w:t>同意提交公司董事会审议</w:t>
      </w:r>
      <w:r w:rsidRPr="007E4D94">
        <w:rPr>
          <w:rFonts w:asciiTheme="minorEastAsia" w:eastAsiaTheme="minorEastAsia" w:hAnsiTheme="minorEastAsia"/>
          <w:kern w:val="0"/>
          <w:sz w:val="24"/>
          <w:szCs w:val="24"/>
        </w:rPr>
        <w:t>。</w:t>
      </w:r>
    </w:p>
    <w:p w:rsidR="00C55381" w:rsidRPr="007E4D94" w:rsidRDefault="004071A3"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7E4D94">
        <w:rPr>
          <w:rFonts w:asciiTheme="minorEastAsia" w:eastAsiaTheme="minorEastAsia" w:hAnsiTheme="minorEastAsia" w:hint="eastAsia"/>
          <w:kern w:val="0"/>
          <w:sz w:val="24"/>
          <w:szCs w:val="24"/>
        </w:rPr>
        <w:t>2</w:t>
      </w:r>
      <w:r w:rsidR="00C55381" w:rsidRPr="007E4D94">
        <w:rPr>
          <w:rFonts w:asciiTheme="minorEastAsia" w:eastAsiaTheme="minorEastAsia" w:hAnsiTheme="minorEastAsia" w:hint="eastAsia"/>
          <w:kern w:val="0"/>
          <w:sz w:val="24"/>
          <w:szCs w:val="24"/>
        </w:rPr>
        <w:t>、关于《预计2018</w:t>
      </w:r>
      <w:r w:rsidR="00AE3BE1" w:rsidRPr="007E4D94">
        <w:rPr>
          <w:rFonts w:asciiTheme="minorEastAsia" w:eastAsiaTheme="minorEastAsia" w:hAnsiTheme="minorEastAsia" w:hint="eastAsia"/>
          <w:kern w:val="0"/>
          <w:sz w:val="24"/>
          <w:szCs w:val="24"/>
        </w:rPr>
        <w:t>年度日常关联交易》的事前认可</w:t>
      </w:r>
      <w:r w:rsidR="00C55381" w:rsidRPr="007E4D94">
        <w:rPr>
          <w:rFonts w:asciiTheme="minorEastAsia" w:eastAsiaTheme="minorEastAsia" w:hAnsiTheme="minorEastAsia" w:hint="eastAsia"/>
          <w:kern w:val="0"/>
          <w:sz w:val="24"/>
          <w:szCs w:val="24"/>
        </w:rPr>
        <w:t>意见</w:t>
      </w:r>
    </w:p>
    <w:p w:rsidR="009B1F11" w:rsidRPr="007E4D94" w:rsidRDefault="009B1F11"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r w:rsidRPr="007E4D94">
        <w:rPr>
          <w:rFonts w:asciiTheme="minorEastAsia" w:eastAsiaTheme="minorEastAsia" w:hAnsiTheme="minorEastAsia" w:hint="eastAsia"/>
          <w:kern w:val="0"/>
          <w:sz w:val="24"/>
          <w:szCs w:val="24"/>
        </w:rPr>
        <w:t>我们认为：公司此项与关联方发生的关联交易系公司生产经营中正常的业务行为，双方交易遵循了客观、公平、公允的原则，交易价格根据市场价确定，没有损害公司和其他非关联方股东的利益。</w:t>
      </w:r>
      <w:r w:rsidR="004071A3" w:rsidRPr="007E4D94">
        <w:rPr>
          <w:rFonts w:asciiTheme="minorEastAsia" w:eastAsiaTheme="minorEastAsia" w:hAnsiTheme="minorEastAsia" w:hint="eastAsia"/>
          <w:kern w:val="0"/>
          <w:sz w:val="24"/>
          <w:szCs w:val="24"/>
        </w:rPr>
        <w:t>同意提交公司董事会审议</w:t>
      </w:r>
    </w:p>
    <w:p w:rsidR="00123BF5" w:rsidRPr="007E4D94" w:rsidRDefault="004071A3" w:rsidP="00F70619">
      <w:pPr>
        <w:pStyle w:val="a6"/>
        <w:shd w:val="clear" w:color="auto" w:fill="FFFFFF"/>
        <w:spacing w:before="0" w:beforeAutospacing="0" w:after="0" w:afterAutospacing="0" w:line="440" w:lineRule="exact"/>
        <w:ind w:firstLine="480"/>
        <w:rPr>
          <w:rFonts w:asciiTheme="minorEastAsia" w:eastAsiaTheme="minorEastAsia" w:hAnsiTheme="minorEastAsia"/>
          <w:shd w:val="clear" w:color="auto" w:fill="FFFFFF"/>
        </w:rPr>
      </w:pPr>
      <w:r w:rsidRPr="007E4D94">
        <w:rPr>
          <w:rFonts w:asciiTheme="minorEastAsia" w:eastAsiaTheme="minorEastAsia" w:hAnsiTheme="minorEastAsia" w:hint="eastAsia"/>
          <w:shd w:val="clear" w:color="auto" w:fill="FFFFFF"/>
        </w:rPr>
        <w:t>3</w:t>
      </w:r>
      <w:r w:rsidR="00123BF5" w:rsidRPr="007E4D94">
        <w:rPr>
          <w:rFonts w:asciiTheme="minorEastAsia" w:eastAsiaTheme="minorEastAsia" w:hAnsiTheme="minorEastAsia" w:hint="eastAsia"/>
          <w:shd w:val="clear" w:color="auto" w:fill="FFFFFF"/>
        </w:rPr>
        <w:t>、关于《续聘会计师事务所（2018</w:t>
      </w:r>
      <w:r w:rsidR="00AE3BE1" w:rsidRPr="007E4D94">
        <w:rPr>
          <w:rFonts w:asciiTheme="minorEastAsia" w:eastAsiaTheme="minorEastAsia" w:hAnsiTheme="minorEastAsia" w:hint="eastAsia"/>
          <w:shd w:val="clear" w:color="auto" w:fill="FFFFFF"/>
        </w:rPr>
        <w:t>年审计机构）》的事前认可</w:t>
      </w:r>
      <w:r w:rsidR="00123BF5" w:rsidRPr="007E4D94">
        <w:rPr>
          <w:rFonts w:asciiTheme="minorEastAsia" w:eastAsiaTheme="minorEastAsia" w:hAnsiTheme="minorEastAsia" w:hint="eastAsia"/>
          <w:shd w:val="clear" w:color="auto" w:fill="FFFFFF"/>
        </w:rPr>
        <w:t>意见</w:t>
      </w:r>
    </w:p>
    <w:p w:rsidR="00123BF5" w:rsidRPr="007E4D94" w:rsidRDefault="00123BF5" w:rsidP="00F70619">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7E4D94">
        <w:rPr>
          <w:rFonts w:asciiTheme="minorEastAsia" w:eastAsiaTheme="minorEastAsia" w:hAnsiTheme="minorEastAsia" w:hint="eastAsia"/>
        </w:rPr>
        <w:t>公司2017年度审计机构为大华会计师事务所（特殊普通合伙），该所具备多年为上市公司提供审计服务的经验与能力，我们认为能够满足公司未来业务发展需要及年度财务审计工作要求，能够独立对公司财务状况进行审计。</w:t>
      </w:r>
    </w:p>
    <w:p w:rsidR="00123BF5" w:rsidRPr="007E4D94" w:rsidRDefault="00123BF5" w:rsidP="00F70619">
      <w:pPr>
        <w:pStyle w:val="a6"/>
        <w:shd w:val="clear" w:color="auto" w:fill="FFFFFF"/>
        <w:spacing w:before="0" w:beforeAutospacing="0" w:after="0" w:afterAutospacing="0" w:line="440" w:lineRule="exact"/>
        <w:ind w:firstLine="480"/>
        <w:rPr>
          <w:rFonts w:asciiTheme="minorEastAsia" w:eastAsiaTheme="minorEastAsia" w:hAnsiTheme="minorEastAsia"/>
        </w:rPr>
      </w:pPr>
      <w:r w:rsidRPr="007E4D94">
        <w:rPr>
          <w:rFonts w:asciiTheme="minorEastAsia" w:eastAsiaTheme="minorEastAsia" w:hAnsiTheme="minorEastAsia" w:hint="eastAsia"/>
        </w:rPr>
        <w:t>该续聘会计师事务所议案决策程序符合《公司法》、《证券法》、《深圳证券交易所股票上市规则》及《公司章程</w:t>
      </w:r>
      <w:r w:rsidR="004071A3" w:rsidRPr="007E4D94">
        <w:rPr>
          <w:rFonts w:asciiTheme="minorEastAsia" w:eastAsiaTheme="minorEastAsia" w:hAnsiTheme="minorEastAsia" w:hint="eastAsia"/>
        </w:rPr>
        <w:t>》等有关规定，此事项未损害公司及其他股东利益。同意提交公司董事会审议</w:t>
      </w:r>
      <w:r w:rsidRPr="007E4D94">
        <w:rPr>
          <w:rFonts w:asciiTheme="minorEastAsia" w:eastAsiaTheme="minorEastAsia" w:hAnsiTheme="minorEastAsia" w:hint="eastAsia"/>
        </w:rPr>
        <w:t>。</w:t>
      </w:r>
    </w:p>
    <w:p w:rsidR="009B1F11" w:rsidRPr="007E4D94" w:rsidRDefault="009B1F11" w:rsidP="00F70619">
      <w:pPr>
        <w:autoSpaceDE w:val="0"/>
        <w:autoSpaceDN w:val="0"/>
        <w:adjustRightInd w:val="0"/>
        <w:spacing w:line="440" w:lineRule="exact"/>
        <w:ind w:firstLineChars="200" w:firstLine="480"/>
        <w:jc w:val="left"/>
        <w:rPr>
          <w:rFonts w:asciiTheme="minorEastAsia" w:eastAsiaTheme="minorEastAsia" w:hAnsiTheme="minorEastAsia"/>
          <w:kern w:val="0"/>
          <w:sz w:val="24"/>
          <w:szCs w:val="24"/>
        </w:rPr>
      </w:pPr>
    </w:p>
    <w:p w:rsidR="00C746BE" w:rsidRPr="007E4D94" w:rsidRDefault="00C746BE" w:rsidP="00F70619">
      <w:pPr>
        <w:tabs>
          <w:tab w:val="left" w:pos="8364"/>
        </w:tabs>
        <w:autoSpaceDE w:val="0"/>
        <w:autoSpaceDN w:val="0"/>
        <w:adjustRightInd w:val="0"/>
        <w:spacing w:line="440" w:lineRule="exact"/>
        <w:ind w:right="84"/>
        <w:jc w:val="right"/>
        <w:rPr>
          <w:rFonts w:asciiTheme="minorEastAsia" w:eastAsiaTheme="minorEastAsia" w:hAnsiTheme="minorEastAsia"/>
          <w:kern w:val="0"/>
          <w:sz w:val="24"/>
          <w:szCs w:val="24"/>
        </w:rPr>
      </w:pPr>
      <w:r w:rsidRPr="007E4D94">
        <w:rPr>
          <w:rFonts w:asciiTheme="minorEastAsia" w:eastAsiaTheme="minorEastAsia" w:hAnsiTheme="minorEastAsia"/>
          <w:kern w:val="0"/>
          <w:sz w:val="24"/>
          <w:szCs w:val="24"/>
        </w:rPr>
        <w:t>独立董事</w:t>
      </w:r>
      <w:r w:rsidRPr="007E4D94">
        <w:rPr>
          <w:rFonts w:asciiTheme="minorEastAsia" w:eastAsiaTheme="minorEastAsia" w:hAnsiTheme="minorEastAsia" w:hint="eastAsia"/>
          <w:kern w:val="0"/>
          <w:sz w:val="24"/>
          <w:szCs w:val="24"/>
        </w:rPr>
        <w:t xml:space="preserve">： 胡永峰  </w:t>
      </w:r>
      <w:proofErr w:type="gramStart"/>
      <w:r w:rsidRPr="007E4D94">
        <w:rPr>
          <w:rFonts w:asciiTheme="minorEastAsia" w:eastAsiaTheme="minorEastAsia" w:hAnsiTheme="minorEastAsia" w:hint="eastAsia"/>
          <w:kern w:val="0"/>
          <w:sz w:val="24"/>
          <w:szCs w:val="24"/>
        </w:rPr>
        <w:t>陈卫滨</w:t>
      </w:r>
      <w:proofErr w:type="gramEnd"/>
      <w:r w:rsidR="00BD08CC" w:rsidRPr="007E4D94">
        <w:rPr>
          <w:rFonts w:asciiTheme="minorEastAsia" w:eastAsiaTheme="minorEastAsia" w:hAnsiTheme="minorEastAsia" w:hint="eastAsia"/>
          <w:kern w:val="0"/>
          <w:sz w:val="24"/>
          <w:szCs w:val="24"/>
        </w:rPr>
        <w:t xml:space="preserve">  孔祥云</w:t>
      </w:r>
    </w:p>
    <w:p w:rsidR="00977E14" w:rsidRPr="007E4D94" w:rsidRDefault="00C746BE" w:rsidP="00F70619">
      <w:pPr>
        <w:tabs>
          <w:tab w:val="left" w:pos="8364"/>
        </w:tabs>
        <w:autoSpaceDE w:val="0"/>
        <w:autoSpaceDN w:val="0"/>
        <w:adjustRightInd w:val="0"/>
        <w:spacing w:line="440" w:lineRule="exact"/>
        <w:ind w:right="84"/>
        <w:jc w:val="right"/>
        <w:rPr>
          <w:rFonts w:ascii="Times New Roman" w:hAnsi="Times New Roman"/>
          <w:kern w:val="0"/>
          <w:sz w:val="24"/>
          <w:szCs w:val="24"/>
        </w:rPr>
      </w:pPr>
      <w:r w:rsidRPr="007E4D94">
        <w:rPr>
          <w:rFonts w:asciiTheme="minorEastAsia" w:eastAsiaTheme="minorEastAsia" w:hAnsiTheme="minorEastAsia"/>
          <w:kern w:val="0"/>
          <w:sz w:val="24"/>
          <w:szCs w:val="24"/>
        </w:rPr>
        <w:t>二〇一</w:t>
      </w:r>
      <w:r w:rsidR="009B1F11" w:rsidRPr="007E4D94">
        <w:rPr>
          <w:rFonts w:asciiTheme="minorEastAsia" w:eastAsiaTheme="minorEastAsia" w:hAnsiTheme="minorEastAsia" w:hint="eastAsia"/>
          <w:kern w:val="0"/>
          <w:sz w:val="24"/>
          <w:szCs w:val="24"/>
        </w:rPr>
        <w:t>八</w:t>
      </w:r>
      <w:r w:rsidRPr="007E4D94">
        <w:rPr>
          <w:rFonts w:asciiTheme="minorEastAsia" w:eastAsiaTheme="minorEastAsia" w:hAnsiTheme="minorEastAsia"/>
          <w:kern w:val="0"/>
          <w:sz w:val="24"/>
          <w:szCs w:val="24"/>
        </w:rPr>
        <w:t>年</w:t>
      </w:r>
      <w:r w:rsidR="009B1F11" w:rsidRPr="007E4D94">
        <w:rPr>
          <w:rFonts w:asciiTheme="minorEastAsia" w:eastAsiaTheme="minorEastAsia" w:hAnsiTheme="minorEastAsia" w:hint="eastAsia"/>
          <w:kern w:val="0"/>
          <w:sz w:val="24"/>
          <w:szCs w:val="24"/>
        </w:rPr>
        <w:t>四</w:t>
      </w:r>
      <w:r w:rsidRPr="007E4D94">
        <w:rPr>
          <w:rFonts w:asciiTheme="minorEastAsia" w:eastAsiaTheme="minorEastAsia" w:hAnsiTheme="minorEastAsia"/>
          <w:kern w:val="0"/>
          <w:sz w:val="24"/>
          <w:szCs w:val="24"/>
        </w:rPr>
        <w:t>月</w:t>
      </w:r>
      <w:r w:rsidR="00AE3BE1" w:rsidRPr="007E4D94">
        <w:rPr>
          <w:rFonts w:asciiTheme="minorEastAsia" w:eastAsiaTheme="minorEastAsia" w:hAnsiTheme="minorEastAsia" w:hint="eastAsia"/>
          <w:kern w:val="0"/>
          <w:sz w:val="24"/>
          <w:szCs w:val="24"/>
        </w:rPr>
        <w:t>二十四</w:t>
      </w:r>
      <w:r w:rsidRPr="007E4D94">
        <w:rPr>
          <w:rFonts w:asciiTheme="minorEastAsia" w:eastAsiaTheme="minorEastAsia" w:hAnsiTheme="minorEastAsia"/>
          <w:kern w:val="0"/>
          <w:sz w:val="24"/>
          <w:szCs w:val="24"/>
        </w:rPr>
        <w:t>日</w:t>
      </w:r>
    </w:p>
    <w:sectPr w:rsidR="00977E14" w:rsidRPr="007E4D94" w:rsidSect="00802BCA">
      <w:headerReference w:type="default" r:id="rId7"/>
      <w:pgSz w:w="11906" w:h="16838"/>
      <w:pgMar w:top="1440" w:right="1841"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ED1" w:rsidRDefault="00841ED1">
      <w:r>
        <w:separator/>
      </w:r>
    </w:p>
  </w:endnote>
  <w:endnote w:type="continuationSeparator" w:id="0">
    <w:p w:rsidR="00841ED1" w:rsidRDefault="0084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ED1" w:rsidRDefault="00841ED1">
      <w:r>
        <w:separator/>
      </w:r>
    </w:p>
  </w:footnote>
  <w:footnote w:type="continuationSeparator" w:id="0">
    <w:p w:rsidR="00841ED1" w:rsidRDefault="00841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78" w:rsidRPr="00B21978" w:rsidRDefault="0084551C">
    <w:pPr>
      <w:pStyle w:val="a3"/>
      <w:rPr>
        <w:i/>
        <w:sz w:val="21"/>
      </w:rPr>
    </w:pPr>
    <w:proofErr w:type="spellStart"/>
    <w:r w:rsidRPr="00B21978">
      <w:rPr>
        <w:rFonts w:hint="eastAsia"/>
        <w:i/>
        <w:sz w:val="21"/>
      </w:rPr>
      <w:t>华孚</w:t>
    </w:r>
    <w:r w:rsidR="00336A1C">
      <w:rPr>
        <w:rFonts w:hint="eastAsia"/>
        <w:i/>
        <w:sz w:val="21"/>
      </w:rPr>
      <w:t>时尚</w:t>
    </w:r>
    <w:r w:rsidRPr="00B21978">
      <w:rPr>
        <w:rFonts w:hint="eastAsia"/>
        <w:i/>
        <w:sz w:val="21"/>
      </w:rPr>
      <w:t>股份有限公司</w:t>
    </w:r>
    <w:r>
      <w:rPr>
        <w:rFonts w:hint="eastAsia"/>
        <w:i/>
        <w:sz w:val="21"/>
      </w:rPr>
      <w:t>第</w:t>
    </w:r>
    <w:r>
      <w:rPr>
        <w:rFonts w:hint="eastAsia"/>
        <w:i/>
        <w:sz w:val="21"/>
        <w:lang w:eastAsia="zh-CN"/>
      </w:rPr>
      <w:t>六</w:t>
    </w:r>
    <w:r>
      <w:rPr>
        <w:rFonts w:hint="eastAsia"/>
        <w:i/>
        <w:sz w:val="21"/>
      </w:rPr>
      <w:t>届</w:t>
    </w:r>
    <w:r w:rsidRPr="00B21978">
      <w:rPr>
        <w:rFonts w:hint="eastAsia"/>
        <w:i/>
        <w:sz w:val="21"/>
      </w:rPr>
      <w:t>董事会第</w:t>
    </w:r>
    <w:r w:rsidR="00336A1C">
      <w:rPr>
        <w:rFonts w:hint="eastAsia"/>
        <w:i/>
        <w:sz w:val="21"/>
        <w:lang w:eastAsia="zh-CN"/>
      </w:rPr>
      <w:t>十</w:t>
    </w:r>
    <w:r w:rsidRPr="00B21978">
      <w:rPr>
        <w:rFonts w:hint="eastAsia"/>
        <w:i/>
        <w:sz w:val="21"/>
      </w:rPr>
      <w:t>次会议</w:t>
    </w:r>
    <w:proofErr w:type="spellEnd"/>
    <w:r>
      <w:rPr>
        <w:rFonts w:hint="eastAsia"/>
        <w:i/>
        <w:sz w:val="21"/>
      </w:rPr>
      <w:t xml:space="preserve">                     </w:t>
    </w:r>
    <w:r w:rsidR="004071A3">
      <w:rPr>
        <w:rFonts w:hint="eastAsia"/>
        <w:i/>
        <w:sz w:val="21"/>
      </w:rPr>
      <w:t xml:space="preserve"> </w:t>
    </w:r>
    <w:r w:rsidR="004071A3">
      <w:rPr>
        <w:rFonts w:hint="eastAsia"/>
        <w:i/>
        <w:sz w:val="21"/>
        <w:lang w:eastAsia="zh-CN"/>
      </w:rPr>
      <w:t>事前认可</w:t>
    </w:r>
    <w:proofErr w:type="spellStart"/>
    <w:r w:rsidRPr="00B21978">
      <w:rPr>
        <w:rFonts w:hint="eastAsia"/>
        <w:i/>
        <w:sz w:val="21"/>
      </w:rPr>
      <w:t>意见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BE"/>
    <w:rsid w:val="00040288"/>
    <w:rsid w:val="00046C6D"/>
    <w:rsid w:val="000A41B1"/>
    <w:rsid w:val="000A7949"/>
    <w:rsid w:val="000D2590"/>
    <w:rsid w:val="00110CA2"/>
    <w:rsid w:val="00123BF5"/>
    <w:rsid w:val="00153406"/>
    <w:rsid w:val="00160828"/>
    <w:rsid w:val="00171561"/>
    <w:rsid w:val="001834CB"/>
    <w:rsid w:val="0020651E"/>
    <w:rsid w:val="00266D90"/>
    <w:rsid w:val="00266F31"/>
    <w:rsid w:val="00287EF9"/>
    <w:rsid w:val="00336A1C"/>
    <w:rsid w:val="00367F83"/>
    <w:rsid w:val="003E3AAF"/>
    <w:rsid w:val="004071A3"/>
    <w:rsid w:val="004311AF"/>
    <w:rsid w:val="00445933"/>
    <w:rsid w:val="00471272"/>
    <w:rsid w:val="004740EA"/>
    <w:rsid w:val="004E7761"/>
    <w:rsid w:val="005119FB"/>
    <w:rsid w:val="005451D5"/>
    <w:rsid w:val="00546DB6"/>
    <w:rsid w:val="00583371"/>
    <w:rsid w:val="00591769"/>
    <w:rsid w:val="005A754D"/>
    <w:rsid w:val="005C6441"/>
    <w:rsid w:val="005F380B"/>
    <w:rsid w:val="0060371E"/>
    <w:rsid w:val="00630782"/>
    <w:rsid w:val="00666BB4"/>
    <w:rsid w:val="00677B15"/>
    <w:rsid w:val="006822AB"/>
    <w:rsid w:val="00767E09"/>
    <w:rsid w:val="007E4D94"/>
    <w:rsid w:val="008143A1"/>
    <w:rsid w:val="00832685"/>
    <w:rsid w:val="00841BE8"/>
    <w:rsid w:val="00841ED1"/>
    <w:rsid w:val="0084551C"/>
    <w:rsid w:val="00862A46"/>
    <w:rsid w:val="00876750"/>
    <w:rsid w:val="00894153"/>
    <w:rsid w:val="00977E14"/>
    <w:rsid w:val="009B1F11"/>
    <w:rsid w:val="009D0419"/>
    <w:rsid w:val="009F1208"/>
    <w:rsid w:val="00A22881"/>
    <w:rsid w:val="00A859D7"/>
    <w:rsid w:val="00AC591E"/>
    <w:rsid w:val="00AE3BE1"/>
    <w:rsid w:val="00B1488B"/>
    <w:rsid w:val="00B16AC8"/>
    <w:rsid w:val="00BD08CC"/>
    <w:rsid w:val="00BF13AE"/>
    <w:rsid w:val="00C44E8A"/>
    <w:rsid w:val="00C53149"/>
    <w:rsid w:val="00C55381"/>
    <w:rsid w:val="00C746BE"/>
    <w:rsid w:val="00C900B1"/>
    <w:rsid w:val="00CF0030"/>
    <w:rsid w:val="00D851B2"/>
    <w:rsid w:val="00DA360D"/>
    <w:rsid w:val="00DE05A9"/>
    <w:rsid w:val="00E123E9"/>
    <w:rsid w:val="00F01039"/>
    <w:rsid w:val="00F54AEF"/>
    <w:rsid w:val="00F70619"/>
    <w:rsid w:val="00F70DCC"/>
    <w:rsid w:val="00F758CC"/>
    <w:rsid w:val="00FB0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semiHidden/>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6B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46BE"/>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basedOn w:val="a0"/>
    <w:link w:val="a3"/>
    <w:uiPriority w:val="99"/>
    <w:rsid w:val="00C746BE"/>
    <w:rPr>
      <w:rFonts w:ascii="Calibri" w:eastAsia="宋体" w:hAnsi="Calibri" w:cs="Times New Roman"/>
      <w:kern w:val="0"/>
      <w:sz w:val="18"/>
      <w:szCs w:val="18"/>
      <w:lang w:val="x-none" w:eastAsia="x-none"/>
    </w:rPr>
  </w:style>
  <w:style w:type="paragraph" w:customStyle="1" w:styleId="Default">
    <w:name w:val="Default"/>
    <w:rsid w:val="00C746BE"/>
    <w:pPr>
      <w:widowControl w:val="0"/>
      <w:autoSpaceDE w:val="0"/>
      <w:autoSpaceDN w:val="0"/>
      <w:adjustRightInd w:val="0"/>
    </w:pPr>
    <w:rPr>
      <w:rFonts w:ascii="宋体" w:eastAsia="宋体" w:hAnsi="Calibri" w:cs="宋体"/>
      <w:color w:val="000000"/>
      <w:kern w:val="0"/>
      <w:sz w:val="24"/>
      <w:szCs w:val="24"/>
    </w:rPr>
  </w:style>
  <w:style w:type="paragraph" w:styleId="a4">
    <w:name w:val="footer"/>
    <w:basedOn w:val="a"/>
    <w:link w:val="Char0"/>
    <w:uiPriority w:val="99"/>
    <w:unhideWhenUsed/>
    <w:rsid w:val="00B1488B"/>
    <w:pPr>
      <w:tabs>
        <w:tab w:val="center" w:pos="4153"/>
        <w:tab w:val="right" w:pos="8306"/>
      </w:tabs>
      <w:snapToGrid w:val="0"/>
      <w:jc w:val="left"/>
    </w:pPr>
    <w:rPr>
      <w:sz w:val="18"/>
      <w:szCs w:val="18"/>
    </w:rPr>
  </w:style>
  <w:style w:type="character" w:customStyle="1" w:styleId="Char0">
    <w:name w:val="页脚 Char"/>
    <w:basedOn w:val="a0"/>
    <w:link w:val="a4"/>
    <w:uiPriority w:val="99"/>
    <w:rsid w:val="00B1488B"/>
    <w:rPr>
      <w:rFonts w:ascii="Calibri" w:eastAsia="宋体" w:hAnsi="Calibri" w:cs="Times New Roman"/>
      <w:sz w:val="18"/>
      <w:szCs w:val="18"/>
    </w:rPr>
  </w:style>
  <w:style w:type="paragraph" w:styleId="a5">
    <w:name w:val="Body Text Indent"/>
    <w:basedOn w:val="a"/>
    <w:link w:val="Char1"/>
    <w:rsid w:val="0020651E"/>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5"/>
    <w:rsid w:val="0020651E"/>
    <w:rPr>
      <w:rFonts w:ascii="Times New Roman" w:eastAsia="宋体" w:hAnsi="Times New Roman" w:cs="Times New Roman"/>
      <w:sz w:val="28"/>
      <w:szCs w:val="24"/>
    </w:rPr>
  </w:style>
  <w:style w:type="paragraph" w:styleId="a6">
    <w:name w:val="Normal (Web)"/>
    <w:basedOn w:val="a"/>
    <w:uiPriority w:val="99"/>
    <w:semiHidden/>
    <w:unhideWhenUsed/>
    <w:rsid w:val="009B1F11"/>
    <w:pPr>
      <w:widowControl/>
      <w:spacing w:before="100" w:beforeAutospacing="1" w:after="100" w:afterAutospacing="1"/>
      <w:jc w:val="left"/>
    </w:pPr>
    <w:rPr>
      <w:rFonts w:ascii="宋体" w:hAnsi="宋体" w:cs="宋体"/>
      <w:kern w:val="0"/>
      <w:sz w:val="24"/>
      <w:szCs w:val="24"/>
    </w:rPr>
  </w:style>
  <w:style w:type="paragraph" w:styleId="a7">
    <w:name w:val="List Paragraph"/>
    <w:basedOn w:val="a"/>
    <w:uiPriority w:val="34"/>
    <w:qFormat/>
    <w:rsid w:val="00B16AC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58295">
      <w:bodyDiv w:val="1"/>
      <w:marLeft w:val="0"/>
      <w:marRight w:val="0"/>
      <w:marTop w:val="0"/>
      <w:marBottom w:val="0"/>
      <w:divBdr>
        <w:top w:val="none" w:sz="0" w:space="0" w:color="auto"/>
        <w:left w:val="none" w:sz="0" w:space="0" w:color="auto"/>
        <w:bottom w:val="none" w:sz="0" w:space="0" w:color="auto"/>
        <w:right w:val="none" w:sz="0" w:space="0" w:color="auto"/>
      </w:divBdr>
    </w:div>
    <w:div w:id="447899199">
      <w:bodyDiv w:val="1"/>
      <w:marLeft w:val="0"/>
      <w:marRight w:val="0"/>
      <w:marTop w:val="0"/>
      <w:marBottom w:val="0"/>
      <w:divBdr>
        <w:top w:val="none" w:sz="0" w:space="0" w:color="auto"/>
        <w:left w:val="none" w:sz="0" w:space="0" w:color="auto"/>
        <w:bottom w:val="none" w:sz="0" w:space="0" w:color="auto"/>
        <w:right w:val="none" w:sz="0" w:space="0" w:color="auto"/>
      </w:divBdr>
    </w:div>
    <w:div w:id="504439032">
      <w:bodyDiv w:val="1"/>
      <w:marLeft w:val="0"/>
      <w:marRight w:val="0"/>
      <w:marTop w:val="0"/>
      <w:marBottom w:val="0"/>
      <w:divBdr>
        <w:top w:val="none" w:sz="0" w:space="0" w:color="auto"/>
        <w:left w:val="none" w:sz="0" w:space="0" w:color="auto"/>
        <w:bottom w:val="none" w:sz="0" w:space="0" w:color="auto"/>
        <w:right w:val="none" w:sz="0" w:space="0" w:color="auto"/>
      </w:divBdr>
    </w:div>
    <w:div w:id="780874876">
      <w:bodyDiv w:val="1"/>
      <w:marLeft w:val="0"/>
      <w:marRight w:val="0"/>
      <w:marTop w:val="0"/>
      <w:marBottom w:val="0"/>
      <w:divBdr>
        <w:top w:val="none" w:sz="0" w:space="0" w:color="auto"/>
        <w:left w:val="none" w:sz="0" w:space="0" w:color="auto"/>
        <w:bottom w:val="none" w:sz="0" w:space="0" w:color="auto"/>
        <w:right w:val="none" w:sz="0" w:space="0" w:color="auto"/>
      </w:divBdr>
    </w:div>
    <w:div w:id="189308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119</Words>
  <Characters>680</Characters>
  <Application>Microsoft Office Word</Application>
  <DocSecurity>0</DocSecurity>
  <Lines>5</Lines>
  <Paragraphs>1</Paragraphs>
  <ScaleCrop>false</ScaleCrop>
  <Company>Lenovo</Company>
  <LinksUpToDate>false</LinksUpToDate>
  <CharactersWithSpaces>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9</cp:revision>
  <cp:lastPrinted>2018-04-20T09:58:00Z</cp:lastPrinted>
  <dcterms:created xsi:type="dcterms:W3CDTF">2018-01-26T02:15:00Z</dcterms:created>
  <dcterms:modified xsi:type="dcterms:W3CDTF">2018-04-20T09:59:00Z</dcterms:modified>
</cp:coreProperties>
</file>